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4B" w:rsidRDefault="00B23514">
      <w:pPr>
        <w:spacing w:line="240" w:lineRule="auto"/>
        <w:jc w:val="center"/>
        <w:rPr>
          <w:rFonts w:cs="Times New Roman"/>
          <w:b/>
          <w:color w:val="000000"/>
          <w:sz w:val="32"/>
          <w:szCs w:val="32"/>
        </w:rPr>
      </w:pPr>
      <w:r>
        <w:rPr>
          <w:rFonts w:cs="Times New Roman"/>
          <w:bCs/>
          <w:color w:val="000000"/>
          <w:sz w:val="32"/>
          <w:szCs w:val="32"/>
        </w:rPr>
        <w:t>Федеральное государственное бюджетное образовательное учреждение высшего образования "Санкт-Петербургский госуда</w:t>
      </w:r>
      <w:r>
        <w:rPr>
          <w:rFonts w:cs="Times New Roman"/>
          <w:bCs/>
          <w:color w:val="000000"/>
          <w:sz w:val="32"/>
          <w:szCs w:val="32"/>
        </w:rPr>
        <w:t>р</w:t>
      </w:r>
      <w:r>
        <w:rPr>
          <w:rFonts w:cs="Times New Roman"/>
          <w:bCs/>
          <w:color w:val="000000"/>
          <w:sz w:val="32"/>
          <w:szCs w:val="32"/>
        </w:rPr>
        <w:t>ственный химико-фармацевтический университет" Министерства здравоохранения Российской Федерации</w:t>
      </w:r>
    </w:p>
    <w:p w:rsidR="0031324B" w:rsidRDefault="0031324B">
      <w:pPr>
        <w:spacing w:line="240" w:lineRule="auto"/>
        <w:jc w:val="center"/>
        <w:rPr>
          <w:rFonts w:cs="Times New Roman"/>
          <w:bCs/>
          <w:color w:val="000000"/>
          <w:sz w:val="32"/>
          <w:szCs w:val="32"/>
        </w:rPr>
      </w:pPr>
    </w:p>
    <w:p w:rsidR="0031324B" w:rsidRDefault="0031324B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1324B" w:rsidRDefault="0031324B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31324B" w:rsidRDefault="00B23514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bookmarkStart w:id="0" w:name="__DdeLink__51119_1086991998"/>
      <w:bookmarkEnd w:id="0"/>
      <w:r>
        <w:rPr>
          <w:rFonts w:cs="Times New Roman"/>
          <w:b/>
          <w:sz w:val="44"/>
          <w:szCs w:val="44"/>
        </w:rPr>
        <w:t xml:space="preserve"> АНАЛИТИЧЕСКИЙ ОТЧЁТ </w:t>
      </w:r>
    </w:p>
    <w:p w:rsidR="0031324B" w:rsidRDefault="00B23514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О РЕЗУЛЬТАТАХ АНКЕТИРОВАНИЯ</w:t>
      </w:r>
    </w:p>
    <w:p w:rsidR="0031324B" w:rsidRDefault="0031324B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31324B" w:rsidRDefault="0031324B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31324B" w:rsidRDefault="0031324B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31324B" w:rsidRDefault="0031324B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31324B" w:rsidRDefault="0031324B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31324B" w:rsidRDefault="00B23514">
      <w:pPr>
        <w:pStyle w:val="a0"/>
        <w:spacing w:line="240" w:lineRule="auto"/>
        <w:ind w:left="0" w:firstLine="0"/>
        <w:jc w:val="left"/>
        <w:rPr>
          <w:rFonts w:cs="Times New Roman"/>
          <w:bCs/>
          <w:sz w:val="32"/>
          <w:szCs w:val="32"/>
        </w:rPr>
      </w:pPr>
      <w:r>
        <w:rPr>
          <w:rStyle w:val="ae"/>
          <w:rFonts w:cs="Times New Roman"/>
          <w:sz w:val="32"/>
          <w:szCs w:val="32"/>
        </w:rPr>
        <w:t>Объект исследования</w:t>
      </w:r>
      <w:r>
        <w:rPr>
          <w:rFonts w:cs="Times New Roman"/>
          <w:bCs/>
          <w:sz w:val="32"/>
          <w:szCs w:val="32"/>
        </w:rPr>
        <w:t>:</w:t>
      </w:r>
    </w:p>
    <w:p w:rsidR="0031324B" w:rsidRDefault="00B23514">
      <w:pPr>
        <w:spacing w:line="240" w:lineRule="auto"/>
        <w:ind w:left="0" w:firstLine="0"/>
        <w:jc w:val="left"/>
      </w:pPr>
      <w:r>
        <w:rPr>
          <w:rFonts w:cs="Times New Roman"/>
          <w:sz w:val="32"/>
          <w:szCs w:val="32"/>
        </w:rPr>
        <w:t>04.04.01 Медицинская химия и дизайн молекул</w:t>
      </w:r>
      <w:r>
        <w:br w:type="page"/>
      </w:r>
    </w:p>
    <w:p w:rsidR="0031324B" w:rsidRDefault="00B23514">
      <w:pPr>
        <w:rPr>
          <w:sz w:val="30"/>
          <w:szCs w:val="30"/>
        </w:rPr>
      </w:pPr>
      <w:r>
        <w:rPr>
          <w:rFonts w:cs="Times New Roman"/>
          <w:b/>
          <w:sz w:val="30"/>
          <w:szCs w:val="30"/>
        </w:rPr>
        <w:lastRenderedPageBreak/>
        <w:t>Введение</w:t>
      </w:r>
    </w:p>
    <w:p w:rsidR="0031324B" w:rsidRDefault="00B23514">
      <w:r>
        <w:t>Удовлетворённость персонала работой в вузе выступает одним из важнейших крит</w:t>
      </w:r>
      <w:r>
        <w:t>е</w:t>
      </w:r>
      <w:r>
        <w:t>риев, определяющих эффективность работы организации во всех сферах её деятельности. Оценка администрацией различных факторов, обусловливающих удовлетворенность перс</w:t>
      </w:r>
      <w:r>
        <w:t>о</w:t>
      </w:r>
      <w:r>
        <w:t>нала, позволяет своевременно вносить необходимые коррективы при принятии управленч</w:t>
      </w:r>
      <w:r>
        <w:t>е</w:t>
      </w:r>
      <w:r>
        <w:t>ских решений, выступая формой обратной связи между руководством университета и пе</w:t>
      </w:r>
      <w:r>
        <w:t>р</w:t>
      </w:r>
      <w:r>
        <w:t>соналом.</w:t>
      </w:r>
    </w:p>
    <w:p w:rsidR="0031324B" w:rsidRDefault="00B23514">
      <w:r>
        <w:t>Федеральное государственное бюджетное образовательное учреждение высшего о</w:t>
      </w:r>
      <w:r>
        <w:t>б</w:t>
      </w:r>
      <w:r>
        <w:t>разования Санкт-Петербургский государственный химико-фармацевтический университет Министерства здравоохранения Российской Федерации в рамках плана по реализации вну</w:t>
      </w:r>
      <w:r>
        <w:t>т</w:t>
      </w:r>
      <w:r>
        <w:t>ренней системы оценки качества образования (далее – ВСОКО) в период с 22.04.2026 по 29.04.2026 провел анкетирование педагогических работников, участвующих в реализации образовательной программы «04.04.01 Медицинская химия и дизайн молекул».</w:t>
      </w:r>
    </w:p>
    <w:p w:rsidR="0031324B" w:rsidRDefault="00B23514">
      <w:r>
        <w:t>Целью исследования являлась оценка удовлетворённости педагогических работников (далее - ППС) своей профессиональной деятельностью, условиями и организацией образов</w:t>
      </w:r>
      <w:r>
        <w:t>а</w:t>
      </w:r>
      <w:r>
        <w:t>тельной деятельности.</w:t>
      </w:r>
    </w:p>
    <w:p w:rsidR="0031324B" w:rsidRDefault="00B23514">
      <w:r>
        <w:t>Задачи анкетирования включали сбор обратной связи о качестве образовательного процесса и эффективности методов преподавания, используемых преподавателями; опред</w:t>
      </w:r>
      <w:r>
        <w:t>е</w:t>
      </w:r>
      <w:r>
        <w:t>ление потребностей преподавателей дополнительном профессиональном обучении и разв</w:t>
      </w:r>
      <w:r>
        <w:t>и</w:t>
      </w:r>
      <w:r>
        <w:t>тии; выявление проблемных ситуаций и неэффективных аспектов работы преподавателей, которые требуют корректировки; повышение качества образовательного процесса и улу</w:t>
      </w:r>
      <w:r>
        <w:t>ч</w:t>
      </w:r>
      <w:r>
        <w:t>шение условий для работы преподавателей в вузе.</w:t>
      </w:r>
    </w:p>
    <w:p w:rsidR="0031324B" w:rsidRDefault="00B23514">
      <w:r>
        <w:t>Для достижения поставленной цели была использована анкета, содержащая 12 вопр</w:t>
      </w:r>
      <w:r>
        <w:t>о</w:t>
      </w:r>
      <w:r>
        <w:t>сов. Анкетирование проводилось анонимно, что позволило получить максимально объе</w:t>
      </w:r>
      <w:r>
        <w:t>к</w:t>
      </w:r>
      <w:r>
        <w:t>тивные данные. Результаты анкетирования носят обобщённый характ</w:t>
      </w:r>
      <w:bookmarkStart w:id="1" w:name="_GoBack"/>
      <w:bookmarkEnd w:id="1"/>
      <w:r>
        <w:t>ер.</w:t>
      </w:r>
    </w:p>
    <w:p w:rsidR="0031324B" w:rsidRDefault="00B23514">
      <w:r>
        <w:t>В исследовании приняли участие 25 преподавателей.</w:t>
      </w:r>
    </w:p>
    <w:p w:rsidR="0031324B" w:rsidRDefault="00B23514">
      <w:r>
        <w:t>Аналитический отчёт на основе результатов анкетирования педагогических работн</w:t>
      </w:r>
      <w:r>
        <w:t>и</w:t>
      </w:r>
      <w:r>
        <w:t>ков представляет собой анализ мнений об условиях работы, профессиональном развитии, организации обучения и взаимодействии в коллективе. В отчёте содержится обобщенная информация о количестве опрошенных сотрудников, а также представлены основные р</w:t>
      </w:r>
      <w:r>
        <w:t>е</w:t>
      </w:r>
      <w:r>
        <w:t>зультаты анкетирования в виде графиков и аналитических данных.</w:t>
      </w:r>
    </w:p>
    <w:p w:rsidR="0031324B" w:rsidRDefault="0031324B"/>
    <w:p w:rsidR="0031324B" w:rsidRDefault="0031324B"/>
    <w:p w:rsidR="0031324B" w:rsidRDefault="00B23514">
      <w:r>
        <w:br w:type="page"/>
      </w:r>
    </w:p>
    <w:p w:rsidR="0031324B" w:rsidRDefault="00B23514">
      <w:pPr>
        <w:pStyle w:val="3"/>
        <w:numPr>
          <w:ilvl w:val="0"/>
          <w:numId w:val="0"/>
        </w:numPr>
        <w:spacing w:before="0"/>
        <w:ind w:left="57"/>
        <w:jc w:val="center"/>
        <w:rPr>
          <w:sz w:val="30"/>
          <w:szCs w:val="30"/>
        </w:rPr>
      </w:pPr>
      <w:bookmarkStart w:id="2" w:name="__DdeLink__8277_2310833969"/>
      <w:r w:rsidRPr="002C0DE0">
        <w:rPr>
          <w:rFonts w:ascii="Times New Roman" w:hAnsi="Times New Roman"/>
          <w:sz w:val="30"/>
          <w:szCs w:val="30"/>
        </w:rPr>
        <w:lastRenderedPageBreak/>
        <w:t>1. Анализ результатов анкетирования</w:t>
      </w:r>
      <w:bookmarkEnd w:id="2"/>
    </w:p>
    <w:p w:rsidR="0031324B" w:rsidRDefault="00B23514">
      <w:pPr>
        <w:pStyle w:val="a0"/>
        <w:ind w:hanging="57"/>
        <w:jc w:val="center"/>
        <w:rPr>
          <w:sz w:val="28"/>
          <w:szCs w:val="28"/>
        </w:rPr>
      </w:pPr>
      <w:r w:rsidRPr="002C0DE0">
        <w:rPr>
          <w:b/>
          <w:bCs/>
          <w:sz w:val="28"/>
          <w:szCs w:val="28"/>
        </w:rPr>
        <w:t>1.1 Требования к условиям реализации ООП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1pt;height:226.95pt">
            <v:imagedata r:id="rId8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1 - Распределение ответов на вопрос: </w:t>
      </w:r>
      <w:r>
        <w:br/>
      </w:r>
      <w:r>
        <w:rPr>
          <w:b/>
          <w:bCs/>
        </w:rPr>
        <w:t>«Вы проводите все виды учебных занятий в учебных аудиториях, укомплектованных специализированной мебелью и техническими средствами обучения?»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6" type="#_x0000_t75" style="width:482.1pt;height:226.95pt">
            <v:imagedata r:id="rId9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2 - Распределение ответов на вопрос: </w:t>
      </w:r>
      <w:r>
        <w:br/>
      </w:r>
      <w:r>
        <w:rPr>
          <w:b/>
          <w:bCs/>
        </w:rPr>
        <w:t>«Во время лекционных занятий вы предлагаете обучающимся наборы демонстрацио</w:t>
      </w:r>
      <w:r>
        <w:rPr>
          <w:b/>
          <w:bCs/>
        </w:rPr>
        <w:t>н</w:t>
      </w:r>
      <w:r>
        <w:rPr>
          <w:b/>
          <w:bCs/>
        </w:rPr>
        <w:t>ного оборудования и учебно-наглядных пособий, обеспечивающие тематические илл</w:t>
      </w:r>
      <w:r>
        <w:rPr>
          <w:b/>
          <w:bCs/>
        </w:rPr>
        <w:t>ю</w:t>
      </w:r>
      <w:r>
        <w:rPr>
          <w:b/>
          <w:bCs/>
        </w:rPr>
        <w:t>страции, соответствующие примерным программам дисциплин (модулей), рабочим учебным программам дисциплин (модулей)?»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7" type="#_x0000_t75" style="width:482.1pt;height:226.95pt">
            <v:imagedata r:id="rId10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3 - Распределение ответов на вопрос: </w:t>
      </w:r>
      <w:r>
        <w:br/>
      </w:r>
      <w:r>
        <w:rPr>
          <w:b/>
          <w:bCs/>
        </w:rPr>
        <w:t>«Вы проводите учебные занятия, предусмотренные программой, в учебных аудиториях, оснащенных оборудованием и техническими средствами обучения, состав которых вы определяете в рабочих программах дисциплин (модулей)?»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8" type="#_x0000_t75" style="width:482.1pt;height:226.95pt">
            <v:imagedata r:id="rId11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4 - Распределение ответов на вопрос: </w:t>
      </w:r>
      <w:r>
        <w:br/>
      </w:r>
      <w:r>
        <w:rPr>
          <w:b/>
          <w:bCs/>
        </w:rPr>
        <w:t>«Ваша квалификация отвечает квалификационным требованиям, указанным в кв</w:t>
      </w:r>
      <w:r>
        <w:rPr>
          <w:b/>
          <w:bCs/>
        </w:rPr>
        <w:t>а</w:t>
      </w:r>
      <w:r>
        <w:rPr>
          <w:b/>
          <w:bCs/>
        </w:rPr>
        <w:t>лификационных справочниках и (или) профессиональных стандартах (при наличии)?»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29" type="#_x0000_t75" style="width:482.1pt;height:226.95pt">
            <v:imagedata r:id="rId12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5 - Распределение ответов на вопрос: </w:t>
      </w:r>
      <w:r>
        <w:br/>
      </w:r>
      <w:proofErr w:type="gramStart"/>
      <w:r>
        <w:rPr>
          <w:b/>
          <w:bCs/>
        </w:rPr>
        <w:t>«Вы имеете доступ (удаленный доступ к современным профессиональным базам да</w:t>
      </w:r>
      <w:r>
        <w:rPr>
          <w:b/>
          <w:bCs/>
        </w:rPr>
        <w:t>н</w:t>
      </w:r>
      <w:r>
        <w:rPr>
          <w:b/>
          <w:bCs/>
        </w:rPr>
        <w:t>ных (в том числе международным реферативным базам данных научных изданий) и информационным справочным системам, состав которых определяется Вамп в раб</w:t>
      </w:r>
      <w:r>
        <w:rPr>
          <w:b/>
          <w:bCs/>
        </w:rPr>
        <w:t>о</w:t>
      </w:r>
      <w:r>
        <w:rPr>
          <w:b/>
          <w:bCs/>
        </w:rPr>
        <w:t>чих программах дисциплин (модулей) и ежегодному обновляется?»</w:t>
      </w:r>
      <w:proofErr w:type="gramEnd"/>
    </w:p>
    <w:p w:rsidR="0031324B" w:rsidRDefault="00B23514">
      <w:pPr>
        <w:pStyle w:val="a0"/>
        <w:ind w:hanging="57"/>
        <w:jc w:val="center"/>
        <w:rPr>
          <w:sz w:val="28"/>
          <w:szCs w:val="28"/>
        </w:rPr>
      </w:pPr>
      <w:r w:rsidRPr="002C0DE0">
        <w:rPr>
          <w:b/>
          <w:bCs/>
          <w:sz w:val="28"/>
          <w:szCs w:val="28"/>
        </w:rPr>
        <w:t>1.2 Требования к применяемым механизмам оценки качества ООП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0" type="#_x0000_t75" style="width:482.1pt;height:226.95pt">
            <v:imagedata r:id="rId10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6 - Распределение ответов на вопрос: </w:t>
      </w:r>
      <w:r>
        <w:br/>
      </w:r>
      <w:r>
        <w:rPr>
          <w:b/>
          <w:bCs/>
        </w:rPr>
        <w:t>«Предоставляется ли образовательной организацией Вам возможность оценивания с</w:t>
      </w:r>
      <w:r>
        <w:rPr>
          <w:b/>
          <w:bCs/>
        </w:rPr>
        <w:t>о</w:t>
      </w:r>
      <w:r>
        <w:rPr>
          <w:b/>
          <w:bCs/>
        </w:rPr>
        <w:t>держания, организации VI качества учебного процесса в целом?»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1" type="#_x0000_t75" style="width:482.1pt;height:226.95pt">
            <v:imagedata r:id="rId12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7 - Распределение ответов на вопрос: </w:t>
      </w:r>
      <w:r>
        <w:br/>
      </w:r>
      <w:r>
        <w:rPr>
          <w:b/>
          <w:bCs/>
        </w:rPr>
        <w:t>«Представляется ли образовательной организацией регулярная возможность оценив</w:t>
      </w:r>
      <w:r>
        <w:rPr>
          <w:b/>
          <w:bCs/>
        </w:rPr>
        <w:t>а</w:t>
      </w:r>
      <w:r>
        <w:rPr>
          <w:b/>
          <w:bCs/>
        </w:rPr>
        <w:t>ния содержания, организации и качества учебного процесса?»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2" type="#_x0000_t75" style="width:482.1pt;height:226.95pt">
            <v:imagedata r:id="rId10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8 - Распределение ответов на вопрос: </w:t>
      </w:r>
      <w:r>
        <w:br/>
      </w:r>
      <w:r>
        <w:rPr>
          <w:b/>
          <w:bCs/>
        </w:rPr>
        <w:t>«Вы лично участвуете в совершенствовании ООП (вносите предложения, разрабат</w:t>
      </w:r>
      <w:r>
        <w:rPr>
          <w:b/>
          <w:bCs/>
        </w:rPr>
        <w:t>ы</w:t>
      </w:r>
      <w:r>
        <w:rPr>
          <w:b/>
          <w:bCs/>
        </w:rPr>
        <w:t>ваете новые курсы и т.п.)?»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3" type="#_x0000_t75" style="width:482.1pt;height:226.95pt">
            <v:imagedata r:id="rId10" o:title=""/>
          </v:shape>
        </w:pict>
      </w:r>
    </w:p>
    <w:p w:rsidR="0031324B" w:rsidRDefault="00B23514">
      <w:pPr>
        <w:pStyle w:val="a0"/>
        <w:ind w:hanging="57"/>
        <w:jc w:val="center"/>
        <w:rPr>
          <w:lang w:val="en-US"/>
        </w:rPr>
      </w:pPr>
      <w:r>
        <w:t xml:space="preserve">Рисунок 9 - Распределение ответов на вопрос: </w:t>
      </w:r>
      <w:r>
        <w:br/>
      </w:r>
      <w:r>
        <w:rPr>
          <w:b/>
          <w:bCs/>
        </w:rPr>
        <w:t>«Ваши предложения по совершенствованию ООП учитываются и реализуются образ</w:t>
      </w:r>
      <w:r>
        <w:rPr>
          <w:b/>
          <w:bCs/>
        </w:rPr>
        <w:t>о</w:t>
      </w:r>
      <w:r>
        <w:rPr>
          <w:b/>
          <w:bCs/>
        </w:rPr>
        <w:t>вательной организацией?»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4" type="#_x0000_t75" style="width:482.1pt;height:226.95pt">
            <v:imagedata r:id="rId13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10 - Распределение ответов на вопрос: </w:t>
      </w:r>
      <w:r>
        <w:br/>
      </w:r>
      <w:r>
        <w:rPr>
          <w:b/>
          <w:bCs/>
        </w:rPr>
        <w:t>«Удовлетворены ли вы организацией вашего труда как преподавателя?»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5" type="#_x0000_t75" style="width:482.1pt;height:226.95pt">
            <v:imagedata r:id="rId11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11 - Распределение ответов на вопрос: </w:t>
      </w:r>
      <w:r>
        <w:br/>
      </w:r>
      <w:r>
        <w:rPr>
          <w:b/>
          <w:bCs/>
        </w:rPr>
        <w:t>«Удовлетворены ли вы доступностью информации, касающейся образовательного процесса?»</w:t>
      </w:r>
    </w:p>
    <w:p w:rsidR="0031324B" w:rsidRDefault="00A73761">
      <w:pPr>
        <w:pStyle w:val="a0"/>
        <w:ind w:hanging="57"/>
        <w:jc w:val="center"/>
        <w:rPr>
          <w:lang w:val="en-US"/>
        </w:rPr>
      </w:pPr>
      <w:r>
        <w:rPr>
          <w:lang w:val="en-US"/>
        </w:rPr>
        <w:pict>
          <v:shape id="_x0000_i1036" type="#_x0000_t75" style="width:482.1pt;height:226.95pt">
            <v:imagedata r:id="rId14" o:title=""/>
          </v:shape>
        </w:pict>
      </w:r>
    </w:p>
    <w:p w:rsidR="0031324B" w:rsidRPr="002C0DE0" w:rsidRDefault="00B23514">
      <w:pPr>
        <w:pStyle w:val="a0"/>
        <w:ind w:hanging="57"/>
        <w:jc w:val="center"/>
      </w:pPr>
      <w:r>
        <w:t xml:space="preserve">Рисунок 12 - Распределение ответов на вопрос: </w:t>
      </w:r>
      <w:r>
        <w:br/>
      </w:r>
      <w:r>
        <w:rPr>
          <w:b/>
          <w:bCs/>
        </w:rPr>
        <w:t>«Удовлетворены ли вы организацией образовательного процесса (расписанием зан</w:t>
      </w:r>
      <w:r>
        <w:rPr>
          <w:b/>
          <w:bCs/>
        </w:rPr>
        <w:t>я</w:t>
      </w:r>
      <w:r>
        <w:rPr>
          <w:b/>
          <w:bCs/>
        </w:rPr>
        <w:t>тий, своевременным оповещением студентов о замене преподавателей и пр.)?»</w:t>
      </w:r>
    </w:p>
    <w:p w:rsidR="0031324B" w:rsidRDefault="00B23514">
      <w:pPr>
        <w:pStyle w:val="3"/>
        <w:numPr>
          <w:ilvl w:val="0"/>
          <w:numId w:val="0"/>
        </w:numPr>
        <w:ind w:left="57"/>
        <w:jc w:val="center"/>
        <w:rPr>
          <w:sz w:val="30"/>
          <w:szCs w:val="30"/>
        </w:rPr>
      </w:pPr>
      <w:bookmarkStart w:id="3" w:name="__DdeLink__8277_2310833969_Copy_1_Copy_g"/>
      <w:r w:rsidRPr="002C0DE0">
        <w:rPr>
          <w:rFonts w:ascii="Times New Roman" w:hAnsi="Times New Roman"/>
          <w:sz w:val="30"/>
          <w:szCs w:val="30"/>
        </w:rPr>
        <w:br/>
        <w:t>2. Статистика ответов на вопросы закрытого типа</w:t>
      </w:r>
      <w:bookmarkEnd w:id="3"/>
    </w:p>
    <w:p w:rsidR="0031324B" w:rsidRDefault="00B23514">
      <w:pPr>
        <w:ind w:left="0" w:firstLine="0"/>
        <w:jc w:val="center"/>
      </w:pPr>
      <w:r>
        <w:rPr>
          <w:b/>
          <w:bCs/>
          <w:sz w:val="26"/>
          <w:szCs w:val="26"/>
        </w:rPr>
        <w:t>2.1 Блок вопросов «Требования к условиям реализации ООП»</w:t>
      </w:r>
    </w:p>
    <w:p w:rsidR="0031324B" w:rsidRDefault="00B23514">
      <w:pPr>
        <w:ind w:left="-50" w:firstLine="0"/>
        <w:jc w:val="left"/>
      </w:pPr>
      <w:r>
        <w:t>Таблица 2.1 - Вопрос «Вы проводите все виды учебных занятий в учебных аудиториях, уко</w:t>
      </w:r>
      <w:r>
        <w:t>м</w:t>
      </w:r>
      <w:r>
        <w:t>плектованных специализированной мебелью и техническими средствами обучения?»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72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72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28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2.2 - Вопрос «Во время лекционных занятий вы предлагаете обучающимся наборы демонстрационного оборудования и учебно-наглядных пособий, обеспечивающие тематич</w:t>
      </w:r>
      <w:r>
        <w:t>е</w:t>
      </w:r>
      <w:r>
        <w:t>ские иллюстрации, соответствующие примерным программам дисциплин (модулей), рабочим учебным программам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76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76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24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2.3 - Вопрос «Вы проводите учебные занятия, предусмотренные программой, в учебных аудиториях, оснащенных оборудованием и техническими средствами обучения, с</w:t>
      </w:r>
      <w:r>
        <w:t>о</w:t>
      </w:r>
      <w:r>
        <w:t>став которых вы определяете в рабочих программах дисциплин (модулей)?»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2.4 - Вопрос «Ваша квалификация отвечает квалификационным требованиям, ук</w:t>
      </w:r>
      <w:r>
        <w:t>а</w:t>
      </w:r>
      <w:r>
        <w:t>занным в квалификационных справочниках и (или) профессиональных стандартах (при нал</w:t>
      </w:r>
      <w:r>
        <w:t>и</w:t>
      </w:r>
      <w:r>
        <w:t>чии)?»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proofErr w:type="gramStart"/>
      <w:r>
        <w:t>Таблица 2.5 - Вопрос «Вы имеете доступ (удаленный доступ к современным профессионал</w:t>
      </w:r>
      <w:r>
        <w:t>ь</w:t>
      </w:r>
      <w:r>
        <w:t>ным базам данных (в том числе международным реферативным базам данных научных изд</w:t>
      </w:r>
      <w:r>
        <w:t>а</w:t>
      </w:r>
      <w:r>
        <w:t>ний) и информационным справочным системам, состав которых определяется Вамп в раб</w:t>
      </w:r>
      <w:r>
        <w:t>о</w:t>
      </w:r>
      <w:r>
        <w:t>чих программах дисциплин (модулей) и ежегодному обновляется?»</w:t>
      </w:r>
      <w:proofErr w:type="gramEnd"/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88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0" w:firstLine="0"/>
        <w:jc w:val="center"/>
      </w:pPr>
      <w:r>
        <w:rPr>
          <w:b/>
          <w:bCs/>
          <w:sz w:val="26"/>
          <w:szCs w:val="26"/>
        </w:rPr>
        <w:t>2.2 Блок вопросов «Требования к применяемым механизмам оценки качества ООП»</w:t>
      </w:r>
    </w:p>
    <w:p w:rsidR="0031324B" w:rsidRDefault="00B23514">
      <w:pPr>
        <w:ind w:left="-50" w:firstLine="0"/>
        <w:jc w:val="left"/>
      </w:pPr>
      <w:r>
        <w:t>Таблица 2.6 - Вопрос «Предоставляется ли образовательной организацией Вам возможность оценивания содержания, организации VI качества учебного процесса в целом?»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2.7 - Вопрос «Представляется ли образовательной организацией регулярная возмо</w:t>
      </w:r>
      <w:r>
        <w:t>ж</w:t>
      </w:r>
      <w:r>
        <w:t>ность оценивания содержания, организации и качества учебного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88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2.8 - Вопрос «Вы лично участвуете в совершенствовании ООП (вносите предлож</w:t>
      </w:r>
      <w:r>
        <w:t>е</w:t>
      </w:r>
      <w:r>
        <w:t>ния, разрабатываете новые курсы и т.п.)?»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2.9 - Вопрос «Ваши предложения по совершенствованию ООП учитываются и ре</w:t>
      </w:r>
      <w:r>
        <w:t>а</w:t>
      </w:r>
      <w:r>
        <w:t>лизуются образовательной организацией?»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84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16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2.10 - Вопрос «Удовлетворены ли вы организацией вашего труда как преподават</w:t>
      </w:r>
      <w:r>
        <w:t>е</w:t>
      </w:r>
      <w:r>
        <w:t>ля?»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68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68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32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32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2.11 - Вопрос «Удовлетворены ли вы доступностью информации, касающейся обр</w:t>
      </w:r>
      <w:r>
        <w:t>а</w:t>
      </w:r>
      <w:r>
        <w:t>зовательного процесса?»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31324B" w:rsidRDefault="0031324B"/>
    <w:p w:rsidR="0031324B" w:rsidRDefault="00B23514">
      <w:pPr>
        <w:ind w:left="-50" w:firstLine="0"/>
        <w:jc w:val="left"/>
      </w:pPr>
      <w:r>
        <w:t>Таблица 2.12 - Вопрос «Удовлетворены ли вы организацией образовательного процесса (ра</w:t>
      </w:r>
      <w:r>
        <w:t>с</w:t>
      </w:r>
      <w:r>
        <w:t>писанием занятий, своевременным оповещением студентов о замене преподавателей и пр.)?»</w:t>
      </w:r>
    </w:p>
    <w:tbl>
      <w:tblPr>
        <w:tblW w:w="0" w:type="auto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2977"/>
        <w:gridCol w:w="1886"/>
        <w:gridCol w:w="1886"/>
        <w:gridCol w:w="1886"/>
      </w:tblGrid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Вариант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Частота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опрошенных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rPr>
                <w:b/>
                <w:bCs/>
              </w:rPr>
              <w:t>% ответивших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да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52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52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нет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48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48</w:t>
            </w: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 ответивших: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</w:tr>
      <w:tr w:rsidR="0031324B">
        <w:tc>
          <w:tcPr>
            <w:tcW w:w="115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  <w:tc>
          <w:tcPr>
            <w:tcW w:w="3000" w:type="dxa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Не ответили: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900" w:type="dxa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  <w:tr w:rsidR="0031324B">
        <w:tc>
          <w:tcPr>
            <w:tcW w:w="115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left"/>
            </w:pPr>
          </w:p>
        </w:tc>
        <w:tc>
          <w:tcPr>
            <w:tcW w:w="30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left"/>
            </w:pPr>
            <w:r>
              <w:t>Итого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B23514">
            <w:pPr>
              <w:spacing w:line="241" w:lineRule="auto"/>
              <w:ind w:left="0" w:firstLine="0"/>
              <w:jc w:val="center"/>
            </w:pPr>
            <w:r>
              <w:t>100</w:t>
            </w:r>
          </w:p>
        </w:tc>
        <w:tc>
          <w:tcPr>
            <w:tcW w:w="1900" w:type="dxa"/>
            <w:shd w:val="clear" w:color="auto" w:fill="F2F4F4"/>
            <w:noWrap/>
          </w:tcPr>
          <w:p w:rsidR="0031324B" w:rsidRDefault="0031324B">
            <w:pPr>
              <w:spacing w:line="241" w:lineRule="auto"/>
              <w:ind w:left="0" w:firstLine="0"/>
              <w:jc w:val="center"/>
            </w:pPr>
          </w:p>
        </w:tc>
      </w:tr>
    </w:tbl>
    <w:p w:rsidR="00B24298" w:rsidRDefault="00B24298"/>
    <w:sectPr w:rsidR="00B24298">
      <w:footerReference w:type="even" r:id="rId15"/>
      <w:footerReference w:type="default" r:id="rId16"/>
      <w:footerReference w:type="first" r:id="rId17"/>
      <w:pgSz w:w="11906" w:h="16838"/>
      <w:pgMar w:top="1134" w:right="1134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98" w:rsidRDefault="00B23514">
      <w:pPr>
        <w:spacing w:line="240" w:lineRule="auto"/>
      </w:pPr>
      <w:r>
        <w:separator/>
      </w:r>
    </w:p>
  </w:endnote>
  <w:endnote w:type="continuationSeparator" w:id="0">
    <w:p w:rsidR="00B24298" w:rsidRDefault="00B2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Sans N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4B" w:rsidRDefault="0031324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4B" w:rsidRDefault="00B23514">
    <w:pPr>
      <w:pStyle w:val="af4"/>
      <w:rPr>
        <w:color w:val="000000"/>
      </w:rPr>
    </w:pPr>
    <w:r>
      <w:rPr>
        <w:noProof/>
        <w:color w:val="000000"/>
        <w:lang w:eastAsia="ru-RU" w:bidi="ar-SA"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posOffset>3810</wp:posOffset>
              </wp:positionH>
              <wp:positionV relativeFrom="paragraph">
                <wp:posOffset>2540</wp:posOffset>
              </wp:positionV>
              <wp:extent cx="6134100" cy="758190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040" cy="75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24B" w:rsidRDefault="0031324B">
                          <w:pPr>
                            <w:pStyle w:val="af4"/>
                            <w:jc w:val="right"/>
                            <w:rPr>
                              <w:color w:val="000000"/>
                            </w:rPr>
                          </w:pPr>
                        </w:p>
                        <w:p w:rsidR="0031324B" w:rsidRDefault="00B23514">
                          <w:pPr>
                            <w:pStyle w:val="af4"/>
                            <w:jc w:val="right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A73761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.3pt;margin-top:.2pt;width:483pt;height:59.7pt;z-index:-5033164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" o:allowincell="f" filled="f" stroked="f" strokeweight="0">
              <v:textbox inset="0,0,0,0">
                <w:txbxContent>
                  <w:p w:rsidR="0031324B" w:rsidRDefault="0031324B">
                    <w:pPr>
                      <w:pStyle w:val="af4"/>
                      <w:jc w:val="right"/>
                      <w:rPr>
                        <w:color w:val="000000"/>
                      </w:rPr>
                    </w:pPr>
                  </w:p>
                  <w:p w:rsidR="0031324B" w:rsidRDefault="00B23514">
                    <w:pPr>
                      <w:pStyle w:val="af4"/>
                      <w:jc w:val="right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A73761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31324B" w:rsidRDefault="0031324B">
    <w:pPr>
      <w:pStyle w:val="af4"/>
    </w:pPr>
  </w:p>
  <w:p w:rsidR="0031324B" w:rsidRDefault="00B23514">
    <w:pPr>
      <w:pStyle w:val="af4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40230" cy="17526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0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1324B" w:rsidRDefault="0031324B">
                          <w:pPr>
                            <w:pStyle w:val="FrameContents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rect id="shape_0" ID="Frame2" path="m0,0l-2147483645,0l-2147483645,-2147483646l0,-2147483646xe" stroked="f" o:allowincell="f" style="position:absolute;margin-left:168.5pt;margin-top:0.05pt;width:144.85pt;height:13.7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us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24B" w:rsidRDefault="0031324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98" w:rsidRDefault="00B23514">
      <w:pPr>
        <w:spacing w:line="240" w:lineRule="auto"/>
      </w:pPr>
      <w:r>
        <w:separator/>
      </w:r>
    </w:p>
  </w:footnote>
  <w:footnote w:type="continuationSeparator" w:id="0">
    <w:p w:rsidR="00B24298" w:rsidRDefault="00B235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159D"/>
    <w:multiLevelType w:val="multilevel"/>
    <w:tmpl w:val="A53A2794"/>
    <w:lvl w:ilvl="0">
      <w:start w:val="1"/>
      <w:numFmt w:val="none"/>
      <w:isLgl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isLgl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isLgl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isLgl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isLgl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D9A01B2"/>
    <w:multiLevelType w:val="multilevel"/>
    <w:tmpl w:val="4E8A9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1324B"/>
    <w:rsid w:val="002C0DE0"/>
    <w:rsid w:val="0031324B"/>
    <w:rsid w:val="00A73761"/>
    <w:rsid w:val="00B23514"/>
    <w:rsid w:val="00B24298"/>
    <w:rsid w:val="00E8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line="360" w:lineRule="auto"/>
      <w:ind w:left="57" w:firstLine="709"/>
      <w:jc w:val="both"/>
    </w:pPr>
    <w:rPr>
      <w:rFonts w:eastAsia="Noto Serif CJK SC" w:cs="Lohit Devanagari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eastAsia="SimSun" w:cs="Mangal"/>
      <w:sz w:val="32"/>
      <w:szCs w:val="29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40"/>
      <w:outlineLvl w:val="1"/>
    </w:pPr>
    <w:rPr>
      <w:rFonts w:eastAsia="SimSun" w:cs="Mangal"/>
      <w:sz w:val="26"/>
      <w:szCs w:val="23"/>
    </w:rPr>
  </w:style>
  <w:style w:type="paragraph" w:styleId="3">
    <w:name w:val="heading 3"/>
    <w:basedOn w:val="Heading"/>
    <w:next w:val="a0"/>
    <w:link w:val="3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1"/>
    <w:basedOn w:val="a1"/>
    <w:link w:val="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1"/>
    <w:link w:val="a5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1"/>
    <w:link w:val="a7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1"/>
    <w:link w:val="22"/>
    <w:uiPriority w:val="29"/>
    <w:qFormat/>
    <w:rPr>
      <w:i/>
      <w:iCs/>
      <w:color w:val="404040" w:themeColor="text1" w:themeTint="BF"/>
    </w:rPr>
  </w:style>
  <w:style w:type="character" w:styleId="a8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1"/>
    <w:link w:val="aa"/>
    <w:uiPriority w:val="30"/>
    <w:qFormat/>
    <w:rPr>
      <w:i/>
      <w:iCs/>
      <w:color w:val="2E74B5" w:themeColor="accent1" w:themeShade="BF"/>
    </w:rPr>
  </w:style>
  <w:style w:type="character" w:styleId="ab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Strong"/>
    <w:basedOn w:val="a1"/>
    <w:uiPriority w:val="22"/>
    <w:qFormat/>
    <w:rPr>
      <w:b/>
      <w:bCs/>
    </w:rPr>
  </w:style>
  <w:style w:type="character" w:styleId="af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af1">
    <w:name w:val="Верхний колонтитул Знак"/>
    <w:basedOn w:val="a1"/>
    <w:link w:val="af2"/>
    <w:uiPriority w:val="99"/>
    <w:qFormat/>
  </w:style>
  <w:style w:type="character" w:customStyle="1" w:styleId="af3">
    <w:name w:val="Нижний колонтитул Знак"/>
    <w:basedOn w:val="a1"/>
    <w:link w:val="af4"/>
    <w:uiPriority w:val="99"/>
    <w:qFormat/>
  </w:style>
  <w:style w:type="character" w:customStyle="1" w:styleId="af5">
    <w:name w:val="Текст сноски Знак"/>
    <w:basedOn w:val="a1"/>
    <w:link w:val="af6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2">
    <w:name w:val="Footnote Characters2"/>
    <w:qFormat/>
    <w:rPr>
      <w:vertAlign w:val="superscript"/>
    </w:rPr>
  </w:style>
  <w:style w:type="character" w:customStyle="1" w:styleId="FootnoteCharacters3">
    <w:name w:val="Footnote Characters3"/>
    <w:qFormat/>
    <w:rPr>
      <w:vertAlign w:val="superscript"/>
    </w:rPr>
  </w:style>
  <w:style w:type="character" w:customStyle="1" w:styleId="FootnoteCharacters4">
    <w:name w:val="Footnote Characters4"/>
    <w:qFormat/>
    <w:rPr>
      <w:vertAlign w:val="superscript"/>
    </w:rPr>
  </w:style>
  <w:style w:type="character" w:customStyle="1" w:styleId="FootnoteCharacters5">
    <w:name w:val="Footnote Characters5"/>
    <w:qFormat/>
    <w:rPr>
      <w:vertAlign w:val="superscript"/>
    </w:rPr>
  </w:style>
  <w:style w:type="character" w:customStyle="1" w:styleId="FootnoteCharacters6">
    <w:name w:val="Footnote Characters6"/>
    <w:qFormat/>
    <w:rPr>
      <w:vertAlign w:val="superscript"/>
    </w:rPr>
  </w:style>
  <w:style w:type="character" w:customStyle="1" w:styleId="FootnoteCharacters7">
    <w:name w:val="Footnote Characters7"/>
    <w:qFormat/>
    <w:rPr>
      <w:vertAlign w:val="superscript"/>
    </w:rPr>
  </w:style>
  <w:style w:type="character" w:customStyle="1" w:styleId="FootnoteCharacters8">
    <w:name w:val="Footnote Characters8"/>
    <w:qFormat/>
    <w:rPr>
      <w:vertAlign w:val="superscript"/>
    </w:rPr>
  </w:style>
  <w:style w:type="character" w:customStyle="1" w:styleId="FootnoteCharacters9">
    <w:name w:val="Footnote Characters9"/>
    <w:qFormat/>
    <w:rPr>
      <w:vertAlign w:val="superscript"/>
    </w:rPr>
  </w:style>
  <w:style w:type="character" w:customStyle="1" w:styleId="FootnoteCharacters10">
    <w:name w:val="Footnote Characters10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2">
    <w:name w:val="Footnote Characters12"/>
    <w:qFormat/>
    <w:rPr>
      <w:vertAlign w:val="superscript"/>
    </w:rPr>
  </w:style>
  <w:style w:type="character" w:customStyle="1" w:styleId="FootnoteCharacters13">
    <w:name w:val="Footnote Characters13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Текст концевой сноски Знак"/>
    <w:basedOn w:val="a1"/>
    <w:link w:val="af9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2">
    <w:name w:val="Endnote Characters2"/>
    <w:qFormat/>
    <w:rPr>
      <w:vertAlign w:val="superscript"/>
    </w:rPr>
  </w:style>
  <w:style w:type="character" w:customStyle="1" w:styleId="EndnoteCharacters3">
    <w:name w:val="Endnote Characters3"/>
    <w:qFormat/>
    <w:rPr>
      <w:vertAlign w:val="superscript"/>
    </w:rPr>
  </w:style>
  <w:style w:type="character" w:customStyle="1" w:styleId="EndnoteCharacters4">
    <w:name w:val="Endnote Characters4"/>
    <w:qFormat/>
    <w:rPr>
      <w:vertAlign w:val="superscript"/>
    </w:rPr>
  </w:style>
  <w:style w:type="character" w:customStyle="1" w:styleId="EndnoteCharacters5">
    <w:name w:val="Endnote Characters5"/>
    <w:qFormat/>
    <w:rPr>
      <w:vertAlign w:val="superscript"/>
    </w:rPr>
  </w:style>
  <w:style w:type="character" w:customStyle="1" w:styleId="EndnoteCharacters6">
    <w:name w:val="Endnote Characters6"/>
    <w:qFormat/>
    <w:rPr>
      <w:vertAlign w:val="superscript"/>
    </w:rPr>
  </w:style>
  <w:style w:type="character" w:customStyle="1" w:styleId="EndnoteCharacters7">
    <w:name w:val="Endnote Characters7"/>
    <w:qFormat/>
    <w:rPr>
      <w:vertAlign w:val="superscript"/>
    </w:rPr>
  </w:style>
  <w:style w:type="character" w:customStyle="1" w:styleId="EndnoteCharacters8">
    <w:name w:val="Endnote Characters8"/>
    <w:qFormat/>
    <w:rPr>
      <w:vertAlign w:val="superscript"/>
    </w:rPr>
  </w:style>
  <w:style w:type="character" w:customStyle="1" w:styleId="EndnoteCharacters9">
    <w:name w:val="Endnote Characters9"/>
    <w:qFormat/>
    <w:rPr>
      <w:vertAlign w:val="superscript"/>
    </w:rPr>
  </w:style>
  <w:style w:type="character" w:customStyle="1" w:styleId="EndnoteCharacters10">
    <w:name w:val="Endnote Characters10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2">
    <w:name w:val="Endnote Characters12"/>
    <w:qFormat/>
    <w:rPr>
      <w:vertAlign w:val="superscript"/>
    </w:rPr>
  </w:style>
  <w:style w:type="character" w:customStyle="1" w:styleId="EndnoteCharacters13">
    <w:name w:val="Endnote Characters13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SimSun" w:hAnsi="Times New Roman" w:cs="Mangal"/>
      <w:sz w:val="26"/>
      <w:szCs w:val="23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SimSun" w:hAnsi="Times New Roman" w:cs="Mangal"/>
      <w:sz w:val="32"/>
      <w:szCs w:val="29"/>
    </w:rPr>
  </w:style>
  <w:style w:type="character" w:customStyle="1" w:styleId="30">
    <w:name w:val="Заголовок 3 Знак"/>
    <w:qFormat/>
    <w:rPr>
      <w:b/>
      <w:bCs/>
      <w:sz w:val="24"/>
      <w:szCs w:val="24"/>
      <w:lang w:val="ru-RU" w:bidi="ar-SA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NotoSans NF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d">
    <w:name w:val="List"/>
    <w:basedOn w:val="a0"/>
  </w:style>
  <w:style w:type="paragraph" w:styleId="afe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Sans NF"/>
    </w:rPr>
  </w:style>
  <w:style w:type="paragraph" w:styleId="a7">
    <w:name w:val="Subtitle"/>
    <w:basedOn w:val="a"/>
    <w:next w:val="a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styleId="aff">
    <w:name w:val="No Spacing"/>
    <w:basedOn w:val="a"/>
    <w:uiPriority w:val="1"/>
    <w:qFormat/>
    <w:pPr>
      <w:spacing w:line="240" w:lineRule="auto"/>
    </w:pPr>
  </w:style>
  <w:style w:type="paragraph" w:styleId="af6">
    <w:name w:val="footnote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ff0">
    <w:name w:val="index heading"/>
    <w:basedOn w:val="a"/>
    <w:next w:val="11"/>
    <w:pPr>
      <w:suppressLineNumbers/>
    </w:pPr>
  </w:style>
  <w:style w:type="paragraph" w:styleId="aff1">
    <w:name w:val="TOC Heading"/>
    <w:uiPriority w:val="39"/>
    <w:unhideWhenUsed/>
    <w:qFormat/>
  </w:style>
  <w:style w:type="paragraph" w:styleId="aff2">
    <w:name w:val="table of figures"/>
    <w:basedOn w:val="a"/>
    <w:next w:val="a"/>
    <w:uiPriority w:val="99"/>
    <w:unhideWhenUsed/>
  </w:style>
  <w:style w:type="paragraph" w:styleId="11">
    <w:name w:val="index 1"/>
    <w:basedOn w:val="a"/>
    <w:next w:val="a"/>
  </w:style>
  <w:style w:type="paragraph" w:customStyle="1" w:styleId="HeaderandFooter">
    <w:name w:val="Header and Footer"/>
    <w:basedOn w:val="a"/>
    <w:qFormat/>
  </w:style>
  <w:style w:type="paragraph" w:styleId="af2">
    <w:name w:val="header"/>
    <w:basedOn w:val="a"/>
    <w:link w:val="af1"/>
    <w:pPr>
      <w:tabs>
        <w:tab w:val="center" w:pos="4153"/>
        <w:tab w:val="right" w:pos="8306"/>
      </w:tabs>
    </w:pPr>
  </w:style>
  <w:style w:type="paragraph" w:styleId="a5">
    <w:name w:val="Title"/>
    <w:basedOn w:val="a"/>
    <w:next w:val="a0"/>
    <w:link w:val="a4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af4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paragraph" w:styleId="aff3">
    <w:name w:val="List Paragraph"/>
    <w:basedOn w:val="a"/>
    <w:qFormat/>
    <w:pPr>
      <w:ind w:left="720"/>
      <w:contextualSpacing/>
    </w:pPr>
  </w:style>
  <w:style w:type="paragraph" w:customStyle="1" w:styleId="FrameContentsuser">
    <w:name w:val="Frame Contents (user)"/>
    <w:basedOn w:val="a"/>
    <w:qFormat/>
  </w:style>
  <w:style w:type="paragraph" w:customStyle="1" w:styleId="normal1">
    <w:name w:val="normal1"/>
    <w:qFormat/>
    <w:pPr>
      <w:spacing w:line="360" w:lineRule="auto"/>
      <w:ind w:firstLine="720"/>
      <w:jc w:val="both"/>
    </w:pPr>
  </w:style>
  <w:style w:type="paragraph" w:customStyle="1" w:styleId="FrameContents">
    <w:name w:val="Frame Contents"/>
    <w:basedOn w:val="a"/>
    <w:qFormat/>
  </w:style>
  <w:style w:type="table" w:styleId="aff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17601</TotalTime>
  <Pages>12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Юшина</cp:lastModifiedBy>
  <cp:revision>278</cp:revision>
  <dcterms:created xsi:type="dcterms:W3CDTF">2024-09-07T18:35:00Z</dcterms:created>
  <dcterms:modified xsi:type="dcterms:W3CDTF">2026-05-15T15:33:00Z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