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13" w:rsidRDefault="00FA1358">
      <w:pPr>
        <w:spacing w:line="240" w:lineRule="auto"/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bCs/>
          <w:color w:val="000000"/>
          <w:sz w:val="32"/>
          <w:szCs w:val="32"/>
        </w:rPr>
        <w:t>Федеральное государственное бюджетное образовательное учреждение высшего образования "Санкт-Петербургский госуда</w:t>
      </w:r>
      <w:r>
        <w:rPr>
          <w:rFonts w:cs="Times New Roman"/>
          <w:bCs/>
          <w:color w:val="000000"/>
          <w:sz w:val="32"/>
          <w:szCs w:val="32"/>
        </w:rPr>
        <w:t>р</w:t>
      </w:r>
      <w:r>
        <w:rPr>
          <w:rFonts w:cs="Times New Roman"/>
          <w:bCs/>
          <w:color w:val="000000"/>
          <w:sz w:val="32"/>
          <w:szCs w:val="32"/>
        </w:rPr>
        <w:t>ственный химико-фармацевтический университет" Министерства здравоохранения Российской Федерации</w:t>
      </w:r>
    </w:p>
    <w:p w:rsidR="00C13013" w:rsidRDefault="00C13013">
      <w:pPr>
        <w:spacing w:line="240" w:lineRule="auto"/>
        <w:jc w:val="center"/>
        <w:rPr>
          <w:rFonts w:cs="Times New Roman"/>
          <w:bCs/>
          <w:color w:val="000000"/>
          <w:sz w:val="32"/>
          <w:szCs w:val="32"/>
        </w:rPr>
      </w:pPr>
    </w:p>
    <w:p w:rsidR="00C13013" w:rsidRPr="004A5E09" w:rsidRDefault="00C13013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FA1358" w:rsidRPr="004A5E09" w:rsidRDefault="00FA1358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FA1358" w:rsidRPr="004A5E09" w:rsidRDefault="00FA1358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FA1358" w:rsidRPr="004A5E09" w:rsidRDefault="00FA1358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C13013" w:rsidRDefault="00C13013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C13013" w:rsidRDefault="00FA1358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bookmarkStart w:id="0" w:name="__DdeLink__51119_1086991998"/>
      <w:bookmarkEnd w:id="0"/>
      <w:r>
        <w:rPr>
          <w:rFonts w:cs="Times New Roman"/>
          <w:b/>
          <w:sz w:val="44"/>
          <w:szCs w:val="44"/>
        </w:rPr>
        <w:t xml:space="preserve"> АНАЛИТИЧЕСКИЙ ОТЧЁТ </w:t>
      </w:r>
    </w:p>
    <w:p w:rsidR="00C13013" w:rsidRDefault="00FA1358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О РЕЗУЛЬТАТАХ АНКЕТИРОВАНИЯ</w:t>
      </w:r>
    </w:p>
    <w:p w:rsidR="00C13013" w:rsidRDefault="00C13013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C13013" w:rsidRDefault="00C13013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C13013" w:rsidRDefault="00C13013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C13013" w:rsidRDefault="00C13013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C13013" w:rsidRDefault="00C13013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C13013" w:rsidRDefault="00FA1358">
      <w:pPr>
        <w:pStyle w:val="a0"/>
        <w:spacing w:line="240" w:lineRule="auto"/>
        <w:ind w:left="0" w:firstLine="0"/>
        <w:jc w:val="left"/>
        <w:rPr>
          <w:rFonts w:cs="Times New Roman"/>
          <w:bCs/>
          <w:sz w:val="32"/>
          <w:szCs w:val="32"/>
        </w:rPr>
      </w:pPr>
      <w:r>
        <w:rPr>
          <w:rStyle w:val="ae"/>
          <w:rFonts w:cs="Times New Roman"/>
          <w:sz w:val="32"/>
          <w:szCs w:val="32"/>
        </w:rPr>
        <w:t>Объект исследования</w:t>
      </w:r>
      <w:r>
        <w:rPr>
          <w:rFonts w:cs="Times New Roman"/>
          <w:bCs/>
          <w:sz w:val="32"/>
          <w:szCs w:val="32"/>
        </w:rPr>
        <w:t>:</w:t>
      </w:r>
    </w:p>
    <w:p w:rsidR="00C13013" w:rsidRDefault="00FA1358">
      <w:pPr>
        <w:spacing w:line="240" w:lineRule="auto"/>
        <w:ind w:left="0" w:firstLine="0"/>
        <w:jc w:val="left"/>
      </w:pPr>
      <w:r>
        <w:rPr>
          <w:rFonts w:cs="Times New Roman"/>
          <w:sz w:val="32"/>
          <w:szCs w:val="32"/>
        </w:rPr>
        <w:t>04.04.01 Медицинская химия и дизайн молекул</w:t>
      </w:r>
      <w:r>
        <w:br w:type="page"/>
      </w:r>
    </w:p>
    <w:p w:rsidR="00C13013" w:rsidRDefault="00FA1358">
      <w:pPr>
        <w:rPr>
          <w:sz w:val="30"/>
          <w:szCs w:val="30"/>
        </w:rPr>
      </w:pPr>
      <w:r>
        <w:rPr>
          <w:rFonts w:cs="Times New Roman"/>
          <w:b/>
          <w:sz w:val="30"/>
          <w:szCs w:val="30"/>
        </w:rPr>
        <w:lastRenderedPageBreak/>
        <w:t>Введение</w:t>
      </w:r>
    </w:p>
    <w:p w:rsidR="00C13013" w:rsidRDefault="00FA1358">
      <w:r>
        <w:t>Федеральное государственное бюджетное образовательное учреждение высшего о</w:t>
      </w:r>
      <w:r>
        <w:t>б</w:t>
      </w:r>
      <w:r>
        <w:t>разования Санкт-Петербургский государственный химико-фармацевтический университет Министерства здравоохранения Российской Федерации в рамках плана по реализации вну</w:t>
      </w:r>
      <w:r>
        <w:t>т</w:t>
      </w:r>
      <w:r>
        <w:t>ренней системы оценки качества образования (далее – ВСОКО) провёл анкетирование об</w:t>
      </w:r>
      <w:r>
        <w:t>у</w:t>
      </w:r>
      <w:r>
        <w:t>чающихся по образовательной программе «04.04.01 Медицинская химия и дизайн молекул» в период с 10.03.2026 по 21.03.2026</w:t>
      </w:r>
    </w:p>
    <w:p w:rsidR="00C13013" w:rsidRDefault="00FA1358">
      <w:r>
        <w:t>Целями исследования являлись оценка качества образования, а также выявление п</w:t>
      </w:r>
      <w:r>
        <w:t>о</w:t>
      </w:r>
      <w:r>
        <w:t>требностей и проблем студентов для их последующего решения.</w:t>
      </w:r>
    </w:p>
    <w:p w:rsidR="00C13013" w:rsidRDefault="00FA1358">
      <w:r>
        <w:t>Анкетирование проводилось среди студентов всех курсов образовательной програ</w:t>
      </w:r>
      <w:r>
        <w:t>м</w:t>
      </w:r>
      <w:r>
        <w:t xml:space="preserve">мы. </w:t>
      </w:r>
      <w:proofErr w:type="gramStart"/>
      <w:r>
        <w:t>Задачи анкетирования включали получение обратной связи от студентов о качестве о</w:t>
      </w:r>
      <w:r>
        <w:t>б</w:t>
      </w:r>
      <w:r>
        <w:t>разовательного процесса, уровне преподавания и организации учебной деятельности; оценку удовлетворённости студентов условиями обучения, доступностью необходимых ресурсов и помощью со стороны учебного персонала; идентификацию проблем и недостатков в работе учебных программ, учебных планов и методов преподавания; определение потребностей студентов в дополнительных образовательных возможностях и ресурсах;</w:t>
      </w:r>
      <w:proofErr w:type="gramEnd"/>
      <w:r>
        <w:t xml:space="preserve"> сбор информации о мнениях студентов относительно общественной жизни университета, культурных мер</w:t>
      </w:r>
      <w:r>
        <w:t>о</w:t>
      </w:r>
      <w:r>
        <w:t>приятий, социальной поддержки и других аспектов студенческой жизни.</w:t>
      </w:r>
    </w:p>
    <w:p w:rsidR="00C13013" w:rsidRDefault="00FA1358">
      <w:r>
        <w:t>Для достижения поставленных целей была разработана специальная анкета, соде</w:t>
      </w:r>
      <w:r>
        <w:t>р</w:t>
      </w:r>
      <w:r>
        <w:t>жащая 13 вопросов. Анкетирование проводилось анонимно, что позволило получить макс</w:t>
      </w:r>
      <w:r>
        <w:t>и</w:t>
      </w:r>
      <w:r>
        <w:t xml:space="preserve">мально объективные данные. Результаты анкетирования носят обобщённый характер. </w:t>
      </w:r>
    </w:p>
    <w:p w:rsidR="00C13013" w:rsidRDefault="00FA1358">
      <w:r>
        <w:t>В исследовании приняли участие 12 студентов.</w:t>
      </w:r>
    </w:p>
    <w:p w:rsidR="00C13013" w:rsidRDefault="00FA1358">
      <w:r>
        <w:t>Полученные данные будут использованы для разработки мер по улучшению условий обучения, повышению уровня качества преподавания и обеспечению удовлетворённости всех участников образовательного процесса.</w:t>
      </w:r>
    </w:p>
    <w:p w:rsidR="00C13013" w:rsidRDefault="00FA1358">
      <w:r>
        <w:t>Таким образом, Федеральное государственное бюджетное образовательное учрежд</w:t>
      </w:r>
      <w:r>
        <w:t>е</w:t>
      </w:r>
      <w:r>
        <w:t>ние высшего образования Санкт-Петербургский государственный химико-фармацевтический университет Министерства здравоохранения Российской Федерации провел исследование, которое стало важным шагом в создании более эффективной и ко</w:t>
      </w:r>
      <w:r>
        <w:t>м</w:t>
      </w:r>
      <w:r>
        <w:t>фортной среды для обучения и развития студентов.</w:t>
      </w:r>
    </w:p>
    <w:p w:rsidR="00C13013" w:rsidRDefault="00C13013"/>
    <w:p w:rsidR="00C13013" w:rsidRDefault="00C13013"/>
    <w:p w:rsidR="00C13013" w:rsidRDefault="00FA1358">
      <w:r>
        <w:br w:type="page"/>
      </w:r>
    </w:p>
    <w:p w:rsidR="00C13013" w:rsidRDefault="00FA1358">
      <w:pPr>
        <w:pStyle w:val="3"/>
        <w:numPr>
          <w:ilvl w:val="0"/>
          <w:numId w:val="0"/>
        </w:numPr>
        <w:spacing w:before="0"/>
        <w:ind w:left="57"/>
        <w:jc w:val="center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lastRenderedPageBreak/>
        <w:t xml:space="preserve">1.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Общая</w:t>
      </w:r>
      <w:proofErr w:type="spellEnd"/>
      <w:r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характеристика</w:t>
      </w:r>
      <w:proofErr w:type="spellEnd"/>
      <w:r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респондентов</w:t>
      </w:r>
      <w:proofErr w:type="spellEnd"/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226.95pt">
            <v:imagedata r:id="rId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rPr>
          <w:sz w:val="22"/>
          <w:szCs w:val="22"/>
        </w:rPr>
        <w:t xml:space="preserve">Рисунок 1 - Распределение ответов на вопрос: </w:t>
      </w:r>
      <w:r>
        <w:br/>
      </w:r>
      <w:r>
        <w:rPr>
          <w:sz w:val="22"/>
          <w:szCs w:val="22"/>
        </w:rPr>
        <w:t>«Укажите ваш курс»</w:t>
      </w:r>
    </w:p>
    <w:p w:rsidR="00C13013" w:rsidRDefault="00FA1358">
      <w:r>
        <w:t>Рисунок 1 представляет процентное распределение респондентов. Преобладающее число респондентов – 75% - выбрали ответ на вопрос: «1». 25% ответили: «2», 0% отв</w:t>
      </w:r>
      <w:r>
        <w:t>е</w:t>
      </w:r>
      <w:r>
        <w:t>тили: «3», 0% ответили: «4», 0% ответили: «5». Общее количество респондентов, участвова</w:t>
      </w:r>
      <w:r>
        <w:t>в</w:t>
      </w:r>
      <w:r>
        <w:t>ших в анкетировании, равно 12.</w:t>
      </w:r>
    </w:p>
    <w:p w:rsidR="00C13013" w:rsidRPr="00FA1358" w:rsidRDefault="00C13013">
      <w:pPr>
        <w:pStyle w:val="a0"/>
        <w:ind w:hanging="57"/>
        <w:jc w:val="center"/>
      </w:pPr>
    </w:p>
    <w:p w:rsidR="00C13013" w:rsidRDefault="00FA1358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1" w:name="__DdeLink__8277_2310833969"/>
      <w:r w:rsidRPr="00FA1358">
        <w:rPr>
          <w:rFonts w:ascii="Times New Roman" w:hAnsi="Times New Roman"/>
          <w:sz w:val="30"/>
          <w:szCs w:val="30"/>
        </w:rPr>
        <w:t>2. Анализ результатов анкетирования</w:t>
      </w:r>
      <w:bookmarkEnd w:id="1"/>
    </w:p>
    <w:p w:rsidR="00C13013" w:rsidRDefault="00FA1358">
      <w:pPr>
        <w:pStyle w:val="a0"/>
        <w:ind w:hanging="57"/>
        <w:jc w:val="center"/>
        <w:rPr>
          <w:sz w:val="28"/>
          <w:szCs w:val="28"/>
        </w:rPr>
      </w:pPr>
      <w:r w:rsidRPr="00FA1358">
        <w:rPr>
          <w:b/>
          <w:bCs/>
          <w:sz w:val="28"/>
          <w:szCs w:val="28"/>
        </w:rPr>
        <w:t>2.1 Требования к условиям реализации программы подготовки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6" type="#_x0000_t75" style="width:482.1pt;height:226.95pt">
            <v:imagedata r:id="rId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lastRenderedPageBreak/>
        <w:t xml:space="preserve">Рисунок 2 -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</w:t>
      </w:r>
      <w:r>
        <w:rPr>
          <w:b/>
          <w:bCs/>
        </w:rPr>
        <w:t>н</w:t>
      </w:r>
      <w:r>
        <w:rPr>
          <w:b/>
          <w:bCs/>
        </w:rPr>
        <w:t>но-образовательной среде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7" type="#_x0000_t75" style="width:482.1pt;height:226.95pt">
            <v:imagedata r:id="rId10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</w:t>
      </w:r>
      <w:r>
        <w:rPr>
          <w:b/>
          <w:bCs/>
        </w:rPr>
        <w:t>т</w:t>
      </w:r>
      <w:r>
        <w:rPr>
          <w:b/>
          <w:bCs/>
        </w:rPr>
        <w:t>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</w:t>
      </w:r>
      <w:r>
        <w:rPr>
          <w:b/>
          <w:bCs/>
        </w:rPr>
        <w:t>и</w:t>
      </w:r>
      <w:r>
        <w:rPr>
          <w:b/>
          <w:bCs/>
        </w:rPr>
        <w:t>тории организации, так и вне ее?»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8" type="#_x0000_t75" style="width:482.1pt;height:226.95pt">
            <v:imagedata r:id="rId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</w:t>
      </w:r>
      <w:r>
        <w:rPr>
          <w:b/>
          <w:bCs/>
        </w:rPr>
        <w:t>и</w:t>
      </w:r>
      <w:r>
        <w:rPr>
          <w:b/>
          <w:bCs/>
        </w:rPr>
        <w:t>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9" type="#_x0000_t75" style="width:482.1pt;height:226.95pt">
            <v:imagedata r:id="rId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0" type="#_x0000_t75" style="width:482.1pt;height:226.95pt">
            <v:imagedata r:id="rId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1" type="#_x0000_t75" style="width:482.1pt;height:226.95pt">
            <v:imagedata r:id="rId11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7 -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</w:t>
      </w:r>
      <w:r>
        <w:rPr>
          <w:b/>
          <w:bCs/>
        </w:rPr>
        <w:t>х</w:t>
      </w:r>
      <w:r>
        <w:rPr>
          <w:b/>
          <w:bCs/>
        </w:rPr>
        <w:t>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2" type="#_x0000_t75" style="width:482.1pt;height:226.95pt">
            <v:imagedata r:id="rId10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8 -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рабочих программах дисциплин (модулей)?»</w:t>
      </w:r>
    </w:p>
    <w:p w:rsidR="00C13013" w:rsidRDefault="00FA1358">
      <w:pPr>
        <w:pStyle w:val="a0"/>
        <w:ind w:hanging="57"/>
        <w:jc w:val="center"/>
        <w:rPr>
          <w:sz w:val="28"/>
          <w:szCs w:val="28"/>
        </w:rPr>
      </w:pPr>
      <w:r w:rsidRPr="00FA1358">
        <w:rPr>
          <w:b/>
          <w:bCs/>
          <w:sz w:val="28"/>
          <w:szCs w:val="28"/>
        </w:rPr>
        <w:t>2.2 Требования к применяемым механизмам оценки качества образов</w:t>
      </w:r>
      <w:r w:rsidRPr="00FA1358">
        <w:rPr>
          <w:b/>
          <w:bCs/>
          <w:sz w:val="28"/>
          <w:szCs w:val="28"/>
        </w:rPr>
        <w:t>а</w:t>
      </w:r>
      <w:r w:rsidRPr="00FA1358">
        <w:rPr>
          <w:b/>
          <w:bCs/>
          <w:sz w:val="28"/>
          <w:szCs w:val="28"/>
        </w:rPr>
        <w:t>тельной программы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3" type="#_x0000_t75" style="width:482.1pt;height:226.95pt">
            <v:imagedata r:id="rId12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9 -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</w:t>
      </w:r>
      <w:r>
        <w:rPr>
          <w:b/>
          <w:bCs/>
        </w:rPr>
        <w:t>а</w:t>
      </w:r>
      <w:r>
        <w:rPr>
          <w:b/>
          <w:bCs/>
        </w:rPr>
        <w:t>боты отдельных преподавателей?*»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4" type="#_x0000_t75" style="width:482.1pt;height:226.95pt">
            <v:imagedata r:id="rId13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10 -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5" type="#_x0000_t75" style="width:482.1pt;height:226.95pt">
            <v:imagedata r:id="rId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11 -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6" type="#_x0000_t75" style="width:482.1pt;height:226.95pt">
            <v:imagedata r:id="rId12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12 -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</w:t>
      </w:r>
      <w:r>
        <w:rPr>
          <w:b/>
          <w:bCs/>
        </w:rPr>
        <w:t>я</w:t>
      </w:r>
      <w:r>
        <w:rPr>
          <w:b/>
          <w:bCs/>
        </w:rPr>
        <w:t>тий?»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7" type="#_x0000_t75" style="width:482.1pt;height:226.95pt">
            <v:imagedata r:id="rId12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13 -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C13013" w:rsidRDefault="00C13013">
      <w:pPr>
        <w:pStyle w:val="a0"/>
        <w:ind w:hanging="57"/>
        <w:jc w:val="left"/>
      </w:pPr>
    </w:p>
    <w:p w:rsidR="00C13013" w:rsidRDefault="00FA1358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2" w:name="__DdeLink__8277_2310833969_Copy_2"/>
      <w:r w:rsidRPr="00FA1358">
        <w:rPr>
          <w:rFonts w:ascii="Times New Roman" w:hAnsi="Times New Roman"/>
          <w:sz w:val="30"/>
          <w:szCs w:val="30"/>
        </w:rPr>
        <w:t>3. Сегментированный анализ ответов респондентов</w:t>
      </w:r>
      <w:bookmarkEnd w:id="2"/>
    </w:p>
    <w:p w:rsidR="00C13013" w:rsidRDefault="00FA1358">
      <w:pPr>
        <w:pStyle w:val="3"/>
        <w:numPr>
          <w:ilvl w:val="0"/>
          <w:numId w:val="0"/>
        </w:numPr>
        <w:ind w:left="57"/>
        <w:jc w:val="center"/>
      </w:pPr>
      <w:r w:rsidRPr="00FA1358">
        <w:rPr>
          <w:rFonts w:ascii="Times New Roman" w:hAnsi="Times New Roman"/>
        </w:rPr>
        <w:t>3.1 Распределение ответов анкетируемых, выбравших вариант ответа «1» на вопрос: «Укажите ваш курс»</w:t>
      </w:r>
    </w:p>
    <w:p w:rsidR="00C13013" w:rsidRDefault="00FA1358">
      <w:r>
        <w:t>По итогам анкетирования 9 из 12 респондентов на вопрос: «Укажите ваш курс», – о</w:t>
      </w:r>
      <w:r>
        <w:t>т</w:t>
      </w:r>
      <w:r>
        <w:t>ветил</w:t>
      </w:r>
      <w:r w:rsidR="0010402C">
        <w:t>и</w:t>
      </w:r>
      <w:r>
        <w:t xml:space="preserve"> «1», что составляет 75% от общего числа респондентов.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условиям реализации программы подгото</w:t>
      </w:r>
      <w:r w:rsidRPr="00FA1358">
        <w:rPr>
          <w:b/>
          <w:bCs/>
          <w:sz w:val="26"/>
          <w:szCs w:val="26"/>
        </w:rPr>
        <w:t>в</w:t>
      </w:r>
      <w:r w:rsidRPr="00FA1358">
        <w:rPr>
          <w:b/>
          <w:bCs/>
          <w:sz w:val="26"/>
          <w:szCs w:val="26"/>
        </w:rPr>
        <w:t>ки»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8" type="#_x0000_t75" style="width:482.1pt;height:226.95pt">
            <v:imagedata r:id="rId14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14 -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</w:t>
      </w:r>
      <w:r>
        <w:rPr>
          <w:b/>
          <w:bCs/>
        </w:rPr>
        <w:t>н</w:t>
      </w:r>
      <w:r>
        <w:rPr>
          <w:b/>
          <w:bCs/>
        </w:rPr>
        <w:t>но-образовательной среде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9" type="#_x0000_t75" style="width:482.1pt;height:226.95pt">
            <v:imagedata r:id="rId13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15 -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</w:t>
      </w:r>
      <w:r>
        <w:rPr>
          <w:b/>
          <w:bCs/>
        </w:rPr>
        <w:t>т</w:t>
      </w:r>
      <w:r>
        <w:rPr>
          <w:b/>
          <w:bCs/>
        </w:rPr>
        <w:t>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</w:t>
      </w:r>
      <w:r>
        <w:rPr>
          <w:b/>
          <w:bCs/>
        </w:rPr>
        <w:t>и</w:t>
      </w:r>
      <w:r>
        <w:rPr>
          <w:b/>
          <w:bCs/>
        </w:rPr>
        <w:t>тории организации, так и вне ее?»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0" type="#_x0000_t75" style="width:482.1pt;height:226.95pt">
            <v:imagedata r:id="rId14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16 -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</w:t>
      </w:r>
      <w:r>
        <w:rPr>
          <w:b/>
          <w:bCs/>
        </w:rPr>
        <w:t>и</w:t>
      </w:r>
      <w:r>
        <w:rPr>
          <w:b/>
          <w:bCs/>
        </w:rPr>
        <w:t>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1" type="#_x0000_t75" style="width:482.1pt;height:226.95pt">
            <v:imagedata r:id="rId14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17 -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2" type="#_x0000_t75" style="width:482.1pt;height:226.95pt">
            <v:imagedata r:id="rId14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18 -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3" type="#_x0000_t75" style="width:482.1pt;height:226.95pt">
            <v:imagedata r:id="rId15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19 -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</w:t>
      </w:r>
      <w:r>
        <w:rPr>
          <w:b/>
          <w:bCs/>
        </w:rPr>
        <w:t>х</w:t>
      </w:r>
      <w:r>
        <w:rPr>
          <w:b/>
          <w:bCs/>
        </w:rPr>
        <w:t>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4" type="#_x0000_t75" style="width:482.1pt;height:226.95pt">
            <v:imagedata r:id="rId13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20 -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рабочих программах дисциплин (модулей)?»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образовательной программы»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5" type="#_x0000_t75" style="width:482.1pt;height:226.95pt">
            <v:imagedata r:id="rId16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21 -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</w:t>
      </w:r>
      <w:r>
        <w:rPr>
          <w:b/>
          <w:bCs/>
        </w:rPr>
        <w:t>а</w:t>
      </w:r>
      <w:r>
        <w:rPr>
          <w:b/>
          <w:bCs/>
        </w:rPr>
        <w:t>боты отдельных преподавателей?*»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6" type="#_x0000_t75" style="width:482.1pt;height:226.95pt">
            <v:imagedata r:id="rId17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22 -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7" type="#_x0000_t75" style="width:482.1pt;height:226.95pt">
            <v:imagedata r:id="rId14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23 -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8" type="#_x0000_t75" style="width:482.1pt;height:226.95pt">
            <v:imagedata r:id="rId16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24 -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</w:t>
      </w:r>
      <w:r>
        <w:rPr>
          <w:b/>
          <w:bCs/>
        </w:rPr>
        <w:t>я</w:t>
      </w:r>
      <w:r>
        <w:rPr>
          <w:b/>
          <w:bCs/>
        </w:rPr>
        <w:t>тий?»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49" type="#_x0000_t75" style="width:482.1pt;height:226.95pt">
            <v:imagedata r:id="rId16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25 -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C13013" w:rsidRDefault="00FA1358">
      <w:pPr>
        <w:pStyle w:val="3"/>
        <w:numPr>
          <w:ilvl w:val="0"/>
          <w:numId w:val="0"/>
        </w:numPr>
        <w:ind w:left="57"/>
        <w:jc w:val="center"/>
      </w:pPr>
      <w:r w:rsidRPr="00FA1358">
        <w:rPr>
          <w:rFonts w:ascii="Times New Roman" w:hAnsi="Times New Roman"/>
        </w:rPr>
        <w:t>3.2 Распределение ответов анкетируемых, выбравших вариант ответа «2» на вопрос: «Укажите ваш курс»</w:t>
      </w:r>
    </w:p>
    <w:p w:rsidR="00C13013" w:rsidRDefault="00FA1358">
      <w:r>
        <w:t>По итогам анкетирования 3 из 12 респондентов на вопрос: «Укажите ваш курс», – о</w:t>
      </w:r>
      <w:r>
        <w:t>т</w:t>
      </w:r>
      <w:r>
        <w:t>ветили «2», что составляет 25% от общего числа респондентов.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условиям реализации программы подгото</w:t>
      </w:r>
      <w:r w:rsidRPr="00FA1358">
        <w:rPr>
          <w:b/>
          <w:bCs/>
          <w:sz w:val="26"/>
          <w:szCs w:val="26"/>
        </w:rPr>
        <w:t>в</w:t>
      </w:r>
      <w:r w:rsidRPr="00FA1358">
        <w:rPr>
          <w:b/>
          <w:bCs/>
          <w:sz w:val="26"/>
          <w:szCs w:val="26"/>
        </w:rPr>
        <w:t>ки»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0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26 -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</w:t>
      </w:r>
      <w:r>
        <w:rPr>
          <w:b/>
          <w:bCs/>
        </w:rPr>
        <w:t>н</w:t>
      </w:r>
      <w:r>
        <w:rPr>
          <w:b/>
          <w:bCs/>
        </w:rPr>
        <w:t>но-образовательной среде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1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27 -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</w:t>
      </w:r>
      <w:r>
        <w:rPr>
          <w:b/>
          <w:bCs/>
        </w:rPr>
        <w:t>т</w:t>
      </w:r>
      <w:r>
        <w:rPr>
          <w:b/>
          <w:bCs/>
        </w:rPr>
        <w:t>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</w:t>
      </w:r>
      <w:r>
        <w:rPr>
          <w:b/>
          <w:bCs/>
        </w:rPr>
        <w:t>и</w:t>
      </w:r>
      <w:r>
        <w:rPr>
          <w:b/>
          <w:bCs/>
        </w:rPr>
        <w:t>тории организации, так и вне ее?»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2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28 -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</w:t>
      </w:r>
      <w:r>
        <w:rPr>
          <w:b/>
          <w:bCs/>
        </w:rPr>
        <w:t>и</w:t>
      </w:r>
      <w:r>
        <w:rPr>
          <w:b/>
          <w:bCs/>
        </w:rPr>
        <w:t>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3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29 -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4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30 -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5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31 -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</w:t>
      </w:r>
      <w:r>
        <w:rPr>
          <w:b/>
          <w:bCs/>
        </w:rPr>
        <w:t>х</w:t>
      </w:r>
      <w:r>
        <w:rPr>
          <w:b/>
          <w:bCs/>
        </w:rPr>
        <w:t>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6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32 -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рабочих программах дисциплин (модулей)?»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образовательной программы»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7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33 -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</w:t>
      </w:r>
      <w:r>
        <w:rPr>
          <w:b/>
          <w:bCs/>
        </w:rPr>
        <w:t>а</w:t>
      </w:r>
      <w:r>
        <w:rPr>
          <w:b/>
          <w:bCs/>
        </w:rPr>
        <w:t>боты отдельных преподавателей?*»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8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34 -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59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35 -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0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36 -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</w:t>
      </w:r>
      <w:r>
        <w:rPr>
          <w:b/>
          <w:bCs/>
        </w:rPr>
        <w:t>я</w:t>
      </w:r>
      <w:r>
        <w:rPr>
          <w:b/>
          <w:bCs/>
        </w:rPr>
        <w:t>тий?»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1" type="#_x0000_t75" style="width:482.1pt;height:226.95pt">
            <v:imagedata r:id="rId18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37 -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C13013" w:rsidRDefault="00FA1358">
      <w:pPr>
        <w:pStyle w:val="3"/>
        <w:numPr>
          <w:ilvl w:val="0"/>
          <w:numId w:val="0"/>
        </w:numPr>
        <w:ind w:left="57"/>
        <w:jc w:val="center"/>
      </w:pPr>
      <w:r w:rsidRPr="00FA1358">
        <w:rPr>
          <w:rFonts w:ascii="Times New Roman" w:hAnsi="Times New Roman"/>
        </w:rPr>
        <w:t>3.3 Распределение ответов анкетируемых, выбравших вариант ответа «3» на вопрос: «Укажите ваш курс»</w:t>
      </w:r>
    </w:p>
    <w:p w:rsidR="00C13013" w:rsidRDefault="00FA1358">
      <w:r>
        <w:t>По итогам анкетирования 0 из 12 респондентов на вопрос: «Укажите ваш курс», – о</w:t>
      </w:r>
      <w:r>
        <w:t>т</w:t>
      </w:r>
      <w:r>
        <w:t>ветили «3», что составляет 0% от общего числа респондентов.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условиям реализации программы подгото</w:t>
      </w:r>
      <w:r w:rsidRPr="00FA1358">
        <w:rPr>
          <w:b/>
          <w:bCs/>
          <w:sz w:val="26"/>
          <w:szCs w:val="26"/>
        </w:rPr>
        <w:t>в</w:t>
      </w:r>
      <w:r w:rsidRPr="00FA1358">
        <w:rPr>
          <w:b/>
          <w:bCs/>
          <w:sz w:val="26"/>
          <w:szCs w:val="26"/>
        </w:rPr>
        <w:t>ки»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2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38 -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</w:t>
      </w:r>
      <w:r>
        <w:rPr>
          <w:b/>
          <w:bCs/>
        </w:rPr>
        <w:t>н</w:t>
      </w:r>
      <w:r>
        <w:rPr>
          <w:b/>
          <w:bCs/>
        </w:rPr>
        <w:t>но-образовательной среде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3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39 -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</w:t>
      </w:r>
      <w:r>
        <w:rPr>
          <w:b/>
          <w:bCs/>
        </w:rPr>
        <w:t>т</w:t>
      </w:r>
      <w:r>
        <w:rPr>
          <w:b/>
          <w:bCs/>
        </w:rPr>
        <w:t>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</w:t>
      </w:r>
      <w:r>
        <w:rPr>
          <w:b/>
          <w:bCs/>
        </w:rPr>
        <w:t>и</w:t>
      </w:r>
      <w:r>
        <w:rPr>
          <w:b/>
          <w:bCs/>
        </w:rPr>
        <w:t>тории организации, так и вне ее?»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4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40 -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</w:t>
      </w:r>
      <w:r>
        <w:rPr>
          <w:b/>
          <w:bCs/>
        </w:rPr>
        <w:t>и</w:t>
      </w:r>
      <w:r>
        <w:rPr>
          <w:b/>
          <w:bCs/>
        </w:rPr>
        <w:t>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5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41 -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6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42 -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7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43 -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</w:t>
      </w:r>
      <w:r>
        <w:rPr>
          <w:b/>
          <w:bCs/>
        </w:rPr>
        <w:t>х</w:t>
      </w:r>
      <w:r>
        <w:rPr>
          <w:b/>
          <w:bCs/>
        </w:rPr>
        <w:t>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8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44 -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рабочих программах дисциплин (модулей)?»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образовательной программы»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69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45 -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</w:t>
      </w:r>
      <w:r>
        <w:rPr>
          <w:b/>
          <w:bCs/>
        </w:rPr>
        <w:t>а</w:t>
      </w:r>
      <w:r>
        <w:rPr>
          <w:b/>
          <w:bCs/>
        </w:rPr>
        <w:t>боты отдельных преподавателей?*»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0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46 -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1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47 -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2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48 -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</w:t>
      </w:r>
      <w:r>
        <w:rPr>
          <w:b/>
          <w:bCs/>
        </w:rPr>
        <w:t>я</w:t>
      </w:r>
      <w:r>
        <w:rPr>
          <w:b/>
          <w:bCs/>
        </w:rPr>
        <w:t>тий?»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3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49 -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C13013" w:rsidRDefault="00FA1358">
      <w:pPr>
        <w:pStyle w:val="3"/>
        <w:numPr>
          <w:ilvl w:val="0"/>
          <w:numId w:val="0"/>
        </w:numPr>
        <w:ind w:left="57"/>
        <w:jc w:val="center"/>
      </w:pPr>
      <w:r w:rsidRPr="00FA1358">
        <w:rPr>
          <w:rFonts w:ascii="Times New Roman" w:hAnsi="Times New Roman"/>
        </w:rPr>
        <w:t>3.4 Распределение ответов анкетируемых, выбравших вариант ответа «4» на вопрос: «Укажите ваш курс»</w:t>
      </w:r>
    </w:p>
    <w:p w:rsidR="00C13013" w:rsidRDefault="00FA1358">
      <w:r>
        <w:t>По итогам анкетирования 0 из 12 респондентов на вопрос: «Укажите ваш курс», – о</w:t>
      </w:r>
      <w:r>
        <w:t>т</w:t>
      </w:r>
      <w:r>
        <w:t>ветили «4», что составляет 0% от общего числа респондентов.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условиям реализации программы подгото</w:t>
      </w:r>
      <w:r w:rsidRPr="00FA1358">
        <w:rPr>
          <w:b/>
          <w:bCs/>
          <w:sz w:val="26"/>
          <w:szCs w:val="26"/>
        </w:rPr>
        <w:t>в</w:t>
      </w:r>
      <w:r w:rsidRPr="00FA1358">
        <w:rPr>
          <w:b/>
          <w:bCs/>
          <w:sz w:val="26"/>
          <w:szCs w:val="26"/>
        </w:rPr>
        <w:t>ки»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4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50 -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</w:t>
      </w:r>
      <w:r>
        <w:rPr>
          <w:b/>
          <w:bCs/>
        </w:rPr>
        <w:t>н</w:t>
      </w:r>
      <w:r>
        <w:rPr>
          <w:b/>
          <w:bCs/>
        </w:rPr>
        <w:t>но-образовательной среде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5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51 -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</w:t>
      </w:r>
      <w:r>
        <w:rPr>
          <w:b/>
          <w:bCs/>
        </w:rPr>
        <w:t>т</w:t>
      </w:r>
      <w:r>
        <w:rPr>
          <w:b/>
          <w:bCs/>
        </w:rPr>
        <w:t>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</w:t>
      </w:r>
      <w:r>
        <w:rPr>
          <w:b/>
          <w:bCs/>
        </w:rPr>
        <w:t>и</w:t>
      </w:r>
      <w:r>
        <w:rPr>
          <w:b/>
          <w:bCs/>
        </w:rPr>
        <w:t>тории организации, так и вне ее?»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6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52 -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</w:t>
      </w:r>
      <w:r>
        <w:rPr>
          <w:b/>
          <w:bCs/>
        </w:rPr>
        <w:t>и</w:t>
      </w:r>
      <w:r>
        <w:rPr>
          <w:b/>
          <w:bCs/>
        </w:rPr>
        <w:t>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7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53 -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8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54 -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79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55 -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</w:t>
      </w:r>
      <w:r>
        <w:rPr>
          <w:b/>
          <w:bCs/>
        </w:rPr>
        <w:t>х</w:t>
      </w:r>
      <w:r>
        <w:rPr>
          <w:b/>
          <w:bCs/>
        </w:rPr>
        <w:t>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0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56 -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рабочих программах дисциплин (модулей)?»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образовательной программы»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1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57 -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</w:t>
      </w:r>
      <w:r>
        <w:rPr>
          <w:b/>
          <w:bCs/>
        </w:rPr>
        <w:t>а</w:t>
      </w:r>
      <w:r>
        <w:rPr>
          <w:b/>
          <w:bCs/>
        </w:rPr>
        <w:t>боты отдельных преподавателей?*»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2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58 -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3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59 -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4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60 -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</w:t>
      </w:r>
      <w:r>
        <w:rPr>
          <w:b/>
          <w:bCs/>
        </w:rPr>
        <w:t>я</w:t>
      </w:r>
      <w:r>
        <w:rPr>
          <w:b/>
          <w:bCs/>
        </w:rPr>
        <w:t>тий?»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5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61 -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C13013" w:rsidRDefault="00FA1358">
      <w:pPr>
        <w:pStyle w:val="3"/>
        <w:numPr>
          <w:ilvl w:val="0"/>
          <w:numId w:val="0"/>
        </w:numPr>
        <w:ind w:left="57"/>
        <w:jc w:val="center"/>
      </w:pPr>
      <w:bookmarkStart w:id="3" w:name="__DdeLink__8277_2310833969_Copy_3"/>
      <w:r w:rsidRPr="00FA1358">
        <w:rPr>
          <w:rFonts w:ascii="Times New Roman" w:hAnsi="Times New Roman"/>
        </w:rPr>
        <w:t>3.5 Распределение ответов анкетируемых, выбравших вариант ответа «5» на вопрос: «Укажите ваш курс»</w:t>
      </w:r>
      <w:bookmarkEnd w:id="3"/>
    </w:p>
    <w:p w:rsidR="00C13013" w:rsidRDefault="00FA1358">
      <w:r>
        <w:t>По итогам анкетирования 0 из 12 респондентов на вопрос: «Укажите ваш курс», – о</w:t>
      </w:r>
      <w:r>
        <w:t>т</w:t>
      </w:r>
      <w:r>
        <w:t>ветили</w:t>
      </w:r>
      <w:bookmarkStart w:id="4" w:name="_GoBack"/>
      <w:bookmarkEnd w:id="4"/>
      <w:r>
        <w:t xml:space="preserve"> «5», что составляет 0% от общего числа респондентов.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условиям реализации программы подгото</w:t>
      </w:r>
      <w:r w:rsidRPr="00FA1358">
        <w:rPr>
          <w:b/>
          <w:bCs/>
          <w:sz w:val="26"/>
          <w:szCs w:val="26"/>
        </w:rPr>
        <w:t>в</w:t>
      </w:r>
      <w:r w:rsidRPr="00FA1358">
        <w:rPr>
          <w:b/>
          <w:bCs/>
          <w:sz w:val="26"/>
          <w:szCs w:val="26"/>
        </w:rPr>
        <w:t>ки»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6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62 - Распределение ответов на вопрос: </w:t>
      </w:r>
      <w:r>
        <w:br/>
      </w:r>
      <w:r>
        <w:rPr>
          <w:b/>
          <w:bCs/>
        </w:rPr>
        <w:t>«Был ли у вас в течение всего периода обучения доступ к электронной информацио</w:t>
      </w:r>
      <w:r>
        <w:rPr>
          <w:b/>
          <w:bCs/>
        </w:rPr>
        <w:t>н</w:t>
      </w:r>
      <w:r>
        <w:rPr>
          <w:b/>
          <w:bCs/>
        </w:rPr>
        <w:t>но-образовательной среде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7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63 - Распределение ответов на вопрос: </w:t>
      </w:r>
      <w:r>
        <w:br/>
      </w:r>
      <w:r>
        <w:rPr>
          <w:b/>
          <w:bCs/>
        </w:rPr>
        <w:t>«Во время обучения у вас была возможность доступа из любой точки, в которой имее</w:t>
      </w:r>
      <w:r>
        <w:rPr>
          <w:b/>
          <w:bCs/>
        </w:rPr>
        <w:t>т</w:t>
      </w:r>
      <w:r>
        <w:rPr>
          <w:b/>
          <w:bCs/>
        </w:rPr>
        <w:t>ся доступ к информационн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телекоммуникационной сети "Интернет"", как на терр</w:t>
      </w:r>
      <w:r>
        <w:rPr>
          <w:b/>
          <w:bCs/>
        </w:rPr>
        <w:t>и</w:t>
      </w:r>
      <w:r>
        <w:rPr>
          <w:b/>
          <w:bCs/>
        </w:rPr>
        <w:t>тории организации, так и вне ее?»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8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64 - Распределение ответов на вопрос: </w:t>
      </w:r>
      <w:r>
        <w:br/>
      </w:r>
      <w:r>
        <w:rPr>
          <w:b/>
          <w:bCs/>
        </w:rPr>
        <w:t>«Доступны ли Вам в электронной среде учебные планы, рабочие программы дисц</w:t>
      </w:r>
      <w:r>
        <w:rPr>
          <w:b/>
          <w:bCs/>
        </w:rPr>
        <w:t>и</w:t>
      </w:r>
      <w:r>
        <w:rPr>
          <w:b/>
          <w:bCs/>
        </w:rPr>
        <w:t>плин (модулей), практик, издания электронных библиотечных систем и электронных образовательных ресурсов, указанных в рабочих программах?»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89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65 - Распределение ответов на вопрос: </w:t>
      </w:r>
      <w:r>
        <w:br/>
      </w:r>
      <w:r>
        <w:rPr>
          <w:b/>
          <w:bCs/>
        </w:rPr>
        <w:t>«Есть ли у вас возможность формирования в электронной информационно-образовательной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0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66 - Распределение ответов на вопрос: </w:t>
      </w:r>
      <w:r>
        <w:br/>
      </w:r>
      <w:r>
        <w:rPr>
          <w:b/>
          <w:bCs/>
        </w:rPr>
        <w:t>«Ваши учебные занятия проходили в учебных аудиториях, оснащенных оборудованием и техническими средствами обучения?»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1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67 - Распределение ответов на вопрос: </w:t>
      </w:r>
      <w:r>
        <w:br/>
      </w:r>
      <w:r>
        <w:rPr>
          <w:b/>
          <w:bCs/>
        </w:rPr>
        <w:t>«В Вашей образовательной организации есть помещения для самостоятельной работы, оборудованные техническими средствами обучения, оснащенные компьютерной те</w:t>
      </w:r>
      <w:r>
        <w:rPr>
          <w:b/>
          <w:bCs/>
        </w:rPr>
        <w:t>х</w:t>
      </w:r>
      <w:r>
        <w:rPr>
          <w:b/>
          <w:bCs/>
        </w:rPr>
        <w:t>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2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68 - Распределение ответов на вопрос: </w:t>
      </w:r>
      <w:r>
        <w:br/>
      </w:r>
      <w:r>
        <w:rPr>
          <w:b/>
          <w:bCs/>
        </w:rPr>
        <w:t>«Во время обучения у вас был доступ (удаленный доступ) к современным професси</w:t>
      </w:r>
      <w:r>
        <w:rPr>
          <w:b/>
          <w:bCs/>
        </w:rPr>
        <w:t>о</w:t>
      </w:r>
      <w:r>
        <w:rPr>
          <w:b/>
          <w:bCs/>
        </w:rPr>
        <w:t>нальным базам данных и информационным справочным системам, упоминаемым в рабочих программах дисциплин (модулей)?»</w:t>
      </w:r>
    </w:p>
    <w:p w:rsidR="00C13013" w:rsidRDefault="00FA1358">
      <w:pPr>
        <w:pStyle w:val="a0"/>
        <w:ind w:hanging="57"/>
        <w:jc w:val="center"/>
        <w:rPr>
          <w:sz w:val="26"/>
          <w:szCs w:val="26"/>
        </w:rPr>
      </w:pPr>
      <w:r w:rsidRPr="00FA1358">
        <w:rPr>
          <w:b/>
          <w:bCs/>
          <w:sz w:val="26"/>
          <w:szCs w:val="26"/>
        </w:rPr>
        <w:t>По блоку вопросов «Требования к применяемым механизмам оценки качества образовательной программы»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3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69 -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р</w:t>
      </w:r>
      <w:r>
        <w:rPr>
          <w:b/>
          <w:bCs/>
        </w:rPr>
        <w:t>а</w:t>
      </w:r>
      <w:r>
        <w:rPr>
          <w:b/>
          <w:bCs/>
        </w:rPr>
        <w:t>боты отдельных преподавателей?*»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4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70 - Распределение ответов на вопрос: </w:t>
      </w:r>
      <w:r>
        <w:br/>
      </w:r>
      <w:r>
        <w:rPr>
          <w:b/>
          <w:bCs/>
        </w:rPr>
        <w:t>«Предоставляется ли Вам образовательной организацией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и качества учебного процесса в целом?*»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5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71 -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лекционных занятий (лекции включают актуальные темы, интересная подача материала)?»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6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72 - Распределение ответов на вопрос: </w:t>
      </w:r>
      <w:r>
        <w:br/>
      </w:r>
      <w:r>
        <w:rPr>
          <w:b/>
          <w:bCs/>
        </w:rPr>
        <w:t>«Удовлетворяет ли Вашим потребностям качество проведения практических зан</w:t>
      </w:r>
      <w:r>
        <w:rPr>
          <w:b/>
          <w:bCs/>
        </w:rPr>
        <w:t>я</w:t>
      </w:r>
      <w:r>
        <w:rPr>
          <w:b/>
          <w:bCs/>
        </w:rPr>
        <w:t>тий?»</w:t>
      </w:r>
    </w:p>
    <w:p w:rsidR="00C13013" w:rsidRDefault="00F330A4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97" type="#_x0000_t75" style="width:482.1pt;height:226.95pt">
            <v:imagedata r:id="rId19" o:title=""/>
          </v:shape>
        </w:pict>
      </w:r>
    </w:p>
    <w:p w:rsidR="00C13013" w:rsidRPr="00FA1358" w:rsidRDefault="00FA1358">
      <w:pPr>
        <w:pStyle w:val="a0"/>
        <w:ind w:hanging="57"/>
        <w:jc w:val="center"/>
      </w:pPr>
      <w:r>
        <w:t xml:space="preserve">Рисунок 73 - Распределение ответов на вопрос: </w:t>
      </w:r>
      <w:r>
        <w:br/>
      </w:r>
      <w:r>
        <w:rPr>
          <w:b/>
          <w:bCs/>
        </w:rPr>
        <w:t xml:space="preserve">«Удовлетворены ли вы качеством </w:t>
      </w:r>
      <w:proofErr w:type="gramStart"/>
      <w:r>
        <w:rPr>
          <w:b/>
          <w:bCs/>
        </w:rPr>
        <w:t>образовательною</w:t>
      </w:r>
      <w:proofErr w:type="gramEnd"/>
      <w:r>
        <w:rPr>
          <w:b/>
          <w:bCs/>
        </w:rPr>
        <w:t xml:space="preserve"> процесса в целом?»</w:t>
      </w:r>
    </w:p>
    <w:p w:rsidR="00C13013" w:rsidRPr="00FA1358" w:rsidRDefault="00C13013">
      <w:pPr>
        <w:pStyle w:val="a0"/>
        <w:ind w:hanging="57"/>
        <w:jc w:val="left"/>
        <w:rPr>
          <w:sz w:val="18"/>
          <w:szCs w:val="18"/>
        </w:rPr>
      </w:pPr>
    </w:p>
    <w:p w:rsidR="00C13013" w:rsidRDefault="00C13013">
      <w:pPr>
        <w:pStyle w:val="a0"/>
        <w:ind w:hanging="57"/>
        <w:jc w:val="left"/>
      </w:pPr>
    </w:p>
    <w:p w:rsidR="00C13013" w:rsidRDefault="00FA1358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5" w:name="__DdeLink__8277_2310833969_Copy_1_Copy_g"/>
      <w:r w:rsidRPr="00FA1358">
        <w:rPr>
          <w:rFonts w:ascii="Times New Roman" w:hAnsi="Times New Roman"/>
          <w:sz w:val="30"/>
          <w:szCs w:val="30"/>
        </w:rPr>
        <w:t>5. Статистика ответов на вопросы закрытого типа</w:t>
      </w:r>
      <w:bookmarkEnd w:id="5"/>
    </w:p>
    <w:p w:rsidR="00C13013" w:rsidRDefault="00FA1358">
      <w:pPr>
        <w:ind w:left="-50" w:firstLine="0"/>
        <w:jc w:val="left"/>
      </w:pPr>
      <w:r>
        <w:t>Таблица 5.1 - Вопрос «Укажите ваш курс»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0" w:firstLine="0"/>
        <w:jc w:val="center"/>
      </w:pPr>
      <w:r>
        <w:rPr>
          <w:b/>
          <w:bCs/>
          <w:sz w:val="26"/>
          <w:szCs w:val="26"/>
        </w:rPr>
        <w:t>5.1 Блок вопросов «Требования к условиям реализации программы подготовки»</w:t>
      </w:r>
    </w:p>
    <w:p w:rsidR="00C13013" w:rsidRDefault="00FA1358">
      <w:pPr>
        <w:ind w:left="-50" w:firstLine="0"/>
        <w:jc w:val="left"/>
      </w:pPr>
      <w:r>
        <w:t>Таблица 5.2 - Вопрос «Был ли у вас в течение всего периода обучения доступ к электронной информационно-образовательной среде организации?»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5.3 - Вопрос «Во время обучения у вас была возможность доступа из любой точки, в которой имеется доступ к информационн</w:t>
      </w:r>
      <w:proofErr w:type="gramStart"/>
      <w:r>
        <w:t>о-</w:t>
      </w:r>
      <w:proofErr w:type="gramEnd"/>
      <w:r>
        <w:t xml:space="preserve"> телекоммуникационной сети "Интернет"", как на территории организации, так и вне ее?»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5.4 - Вопрос «Доступны ли Вам в электронной среде учебные планы, рабочие пр</w:t>
      </w:r>
      <w:r>
        <w:t>о</w:t>
      </w:r>
      <w:r>
        <w:t>граммы дисциплин (модулей), практик, издания электронных библиотечных систем и эле</w:t>
      </w:r>
      <w:r>
        <w:t>к</w:t>
      </w:r>
      <w:r>
        <w:t>тронных образовательных ресурсов, указанных в рабочих программах?»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5.5 - Вопрос «Есть ли у вас возможность формирования в электронной информац</w:t>
      </w:r>
      <w:r>
        <w:t>и</w:t>
      </w:r>
      <w:r>
        <w:t>онно-образовательной среде своею электронною портфолио, в том числе сохранение работ, рецензий и оценок на эти работы со стороны любых участников образовательного процесса?»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5.6 - Вопрос «Ваши учебные занятия проходили в учебных аудиториях, оснащенных оборудованием и техническими средствами обучения?»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5.7 - Вопрос «В Вашей образовательной организации есть помещения для самосто</w:t>
      </w:r>
      <w:r>
        <w:t>я</w:t>
      </w:r>
      <w:r>
        <w:t>тельной работы, оборудованные техническими средствами обучения, оснащенные компь</w:t>
      </w:r>
      <w:r>
        <w:t>ю</w:t>
      </w:r>
      <w:r>
        <w:t>терной техникой с возможностью подключения к сети "Интернет" и обеспечением доступа в электронную информационно-образовательную среду организации?»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83.33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83.33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16.67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16.67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5.8 - Вопрос «Во время обучения у вас был доступ (удаленный доступ) к совреме</w:t>
      </w:r>
      <w:r>
        <w:t>н</w:t>
      </w:r>
      <w:r>
        <w:t>ным профессиональным базам данных и информационным справочным системам, упомина</w:t>
      </w:r>
      <w:r>
        <w:t>е</w:t>
      </w:r>
      <w:r>
        <w:t>мым в рабочих программах дисциплин (модулей)?»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75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0" w:firstLine="0"/>
        <w:jc w:val="center"/>
      </w:pPr>
      <w:r>
        <w:rPr>
          <w:b/>
          <w:bCs/>
          <w:sz w:val="26"/>
          <w:szCs w:val="26"/>
        </w:rPr>
        <w:t>5.2 Блок вопросов «Требования к применяемым механизмам оценки качества образовательной программы»</w:t>
      </w:r>
    </w:p>
    <w:p w:rsidR="00C13013" w:rsidRDefault="00FA1358">
      <w:pPr>
        <w:ind w:left="-50" w:firstLine="0"/>
        <w:jc w:val="left"/>
      </w:pPr>
      <w:r>
        <w:t>Таблица 5.9 - Вопрос «Предоставляется ли Вам образовательной организацией возможность оценивания работы отдельных преподавателей?*»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58.33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41.67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5.10 - Вопрос «Предоставляется ли Вам образовательной организацией возможность оценивания содержания, организации и качества учебного процесса в целом?*»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66.67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66.67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33.33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33.33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5.11 - Вопрос «Удовлетворяет ли Вашим потребностям качество проведения лекц</w:t>
      </w:r>
      <w:r>
        <w:t>и</w:t>
      </w:r>
      <w:r>
        <w:t>онных занятий (лекции включают актуальные темы, интересная подача материала)?»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91.67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8.33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>Таблица 5.12 - Вопрос «Удовлетворяет ли Вашим потребностям качество проведения практ</w:t>
      </w:r>
      <w:r>
        <w:t>и</w:t>
      </w:r>
      <w:r>
        <w:t>ческих занятий?»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58.33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41.67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/>
    <w:p w:rsidR="00C13013" w:rsidRDefault="00FA1358">
      <w:pPr>
        <w:ind w:left="-50" w:firstLine="0"/>
        <w:jc w:val="left"/>
      </w:pPr>
      <w:r>
        <w:t xml:space="preserve">Таблица 5.13 - Вопрос «Удовлетворены ли вы качеством </w:t>
      </w:r>
      <w:proofErr w:type="gramStart"/>
      <w:r>
        <w:t>образовательною</w:t>
      </w:r>
      <w:proofErr w:type="gramEnd"/>
      <w:r>
        <w:t xml:space="preserve"> процесса в ц</w:t>
      </w:r>
      <w:r>
        <w:t>е</w:t>
      </w:r>
      <w:r>
        <w:t>лом?»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58.33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58.33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41.67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41.67</w:t>
            </w: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C13013">
        <w:tc>
          <w:tcPr>
            <w:tcW w:w="115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  <w:tr w:rsidR="00C13013">
        <w:tc>
          <w:tcPr>
            <w:tcW w:w="115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FA1358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C13013" w:rsidRDefault="00C13013">
            <w:pPr>
              <w:spacing w:line="241" w:lineRule="auto"/>
              <w:ind w:left="0" w:firstLine="0"/>
              <w:jc w:val="center"/>
            </w:pPr>
          </w:p>
        </w:tc>
      </w:tr>
    </w:tbl>
    <w:p w:rsidR="00C13013" w:rsidRDefault="00C13013">
      <w:pPr>
        <w:pStyle w:val="a0"/>
        <w:ind w:hanging="57"/>
        <w:jc w:val="center"/>
        <w:rPr>
          <w:rFonts w:eastAsia="Noto Sans CJK SC" w:cs="NotoSans NF"/>
        </w:rPr>
      </w:pPr>
    </w:p>
    <w:sectPr w:rsidR="00C13013">
      <w:footerReference w:type="even" r:id="rId20"/>
      <w:footerReference w:type="default" r:id="rId21"/>
      <w:footerReference w:type="first" r:id="rId22"/>
      <w:pgSz w:w="11906" w:h="16838"/>
      <w:pgMar w:top="1134" w:right="1134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A4" w:rsidRDefault="00F330A4">
      <w:pPr>
        <w:spacing w:line="240" w:lineRule="auto"/>
      </w:pPr>
      <w:r>
        <w:separator/>
      </w:r>
    </w:p>
  </w:endnote>
  <w:endnote w:type="continuationSeparator" w:id="0">
    <w:p w:rsidR="00F330A4" w:rsidRDefault="00F33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Sans N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A4" w:rsidRDefault="00F330A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A4" w:rsidRDefault="00F330A4">
    <w:pPr>
      <w:pStyle w:val="af4"/>
      <w:rPr>
        <w:color w:val="000000"/>
      </w:rPr>
    </w:pPr>
    <w:r>
      <w:rPr>
        <w:noProof/>
        <w:color w:val="000000"/>
        <w:lang w:eastAsia="ru-RU" w:bidi="ar-SA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margin">
                <wp:posOffset>3810</wp:posOffset>
              </wp:positionH>
              <wp:positionV relativeFrom="paragraph">
                <wp:posOffset>2540</wp:posOffset>
              </wp:positionV>
              <wp:extent cx="6134100" cy="75819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040" cy="75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30A4" w:rsidRDefault="00F330A4">
                          <w:pPr>
                            <w:pStyle w:val="af4"/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F330A4" w:rsidRDefault="00F330A4">
                          <w:pPr>
                            <w:pStyle w:val="af4"/>
                            <w:jc w:val="right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046A94">
                            <w:rPr>
                              <w:noProof/>
                              <w:color w:val="000000"/>
                            </w:rPr>
                            <w:t>43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.3pt;margin-top:.2pt;width:483pt;height:59.7pt;z-index:-5033164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" o:allowincell="f" filled="f" stroked="f" strokeweight="0">
              <v:textbox inset="0,0,0,0">
                <w:txbxContent>
                  <w:p w:rsidR="00F330A4" w:rsidRDefault="00F330A4">
                    <w:pPr>
                      <w:pStyle w:val="af4"/>
                      <w:jc w:val="right"/>
                      <w:rPr>
                        <w:color w:val="000000"/>
                      </w:rPr>
                    </w:pPr>
                  </w:p>
                  <w:p w:rsidR="00F330A4" w:rsidRDefault="00F330A4">
                    <w:pPr>
                      <w:pStyle w:val="af4"/>
                      <w:jc w:val="right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046A94">
                      <w:rPr>
                        <w:noProof/>
                        <w:color w:val="000000"/>
                      </w:rPr>
                      <w:t>43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F330A4" w:rsidRDefault="00F330A4">
    <w:pPr>
      <w:pStyle w:val="af4"/>
    </w:pPr>
  </w:p>
  <w:p w:rsidR="00F330A4" w:rsidRDefault="00F330A4">
    <w:pPr>
      <w:pStyle w:val="af4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0230" cy="17526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0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30A4" w:rsidRDefault="00F330A4">
                          <w:pPr>
                            <w:pStyle w:val="FrameContents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Frame2" path="m0,0l-2147483645,0l-2147483645,-2147483646l0,-2147483646xe" stroked="f" o:allowincell="f" style="position:absolute;margin-left:168.5pt;margin-top:0.05pt;width:144.85pt;height:13.7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us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A4" w:rsidRDefault="00F330A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A4" w:rsidRDefault="00F330A4">
      <w:pPr>
        <w:spacing w:line="240" w:lineRule="auto"/>
      </w:pPr>
      <w:r>
        <w:separator/>
      </w:r>
    </w:p>
  </w:footnote>
  <w:footnote w:type="continuationSeparator" w:id="0">
    <w:p w:rsidR="00F330A4" w:rsidRDefault="00F330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884"/>
    <w:multiLevelType w:val="multilevel"/>
    <w:tmpl w:val="748CB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156BC9"/>
    <w:multiLevelType w:val="multilevel"/>
    <w:tmpl w:val="B5D40548"/>
    <w:lvl w:ilvl="0">
      <w:start w:val="1"/>
      <w:numFmt w:val="none"/>
      <w:isLgl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isLgl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isLgl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isLgl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isLgl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isLgl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isLgl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isLgl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isLgl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3013"/>
    <w:rsid w:val="00046A94"/>
    <w:rsid w:val="0010402C"/>
    <w:rsid w:val="004A5E09"/>
    <w:rsid w:val="00B96D65"/>
    <w:rsid w:val="00C13013"/>
    <w:rsid w:val="00F330A4"/>
    <w:rsid w:val="00FA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line="360" w:lineRule="auto"/>
      <w:ind w:left="57" w:firstLine="709"/>
      <w:jc w:val="both"/>
    </w:pPr>
    <w:rPr>
      <w:rFonts w:eastAsia="Noto Serif CJK SC" w:cs="Lohit Devanagari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eastAsia="SimSun" w:cs="Mangal"/>
      <w:sz w:val="32"/>
      <w:szCs w:val="29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40"/>
      <w:outlineLvl w:val="1"/>
    </w:pPr>
    <w:rPr>
      <w:rFonts w:eastAsia="SimSun" w:cs="Mangal"/>
      <w:sz w:val="26"/>
      <w:szCs w:val="23"/>
    </w:rPr>
  </w:style>
  <w:style w:type="paragraph" w:styleId="3">
    <w:name w:val="heading 3"/>
    <w:basedOn w:val="Heading"/>
    <w:next w:val="a0"/>
    <w:link w:val="3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1"/>
    <w:basedOn w:val="a1"/>
    <w:link w:val="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1"/>
    <w:link w:val="a5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qFormat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1"/>
    <w:link w:val="aa"/>
    <w:uiPriority w:val="30"/>
    <w:qFormat/>
    <w:rPr>
      <w:i/>
      <w:iCs/>
      <w:color w:val="2E74B5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Strong"/>
    <w:basedOn w:val="a1"/>
    <w:uiPriority w:val="22"/>
    <w:qFormat/>
    <w:rPr>
      <w:b/>
      <w:bCs/>
    </w:rPr>
  </w:style>
  <w:style w:type="character" w:styleId="af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1">
    <w:name w:val="Верхний колонтитул Знак"/>
    <w:basedOn w:val="a1"/>
    <w:link w:val="af2"/>
    <w:uiPriority w:val="99"/>
    <w:qFormat/>
  </w:style>
  <w:style w:type="character" w:customStyle="1" w:styleId="af3">
    <w:name w:val="Нижний колонтитул Знак"/>
    <w:basedOn w:val="a1"/>
    <w:link w:val="af4"/>
    <w:uiPriority w:val="99"/>
    <w:qFormat/>
  </w:style>
  <w:style w:type="character" w:customStyle="1" w:styleId="af5">
    <w:name w:val="Текст сноски Знак"/>
    <w:basedOn w:val="a1"/>
    <w:link w:val="af6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4">
    <w:name w:val="Footnote Characters4"/>
    <w:qFormat/>
    <w:rPr>
      <w:vertAlign w:val="superscript"/>
    </w:rPr>
  </w:style>
  <w:style w:type="character" w:customStyle="1" w:styleId="FootnoteCharacters5">
    <w:name w:val="Footnote Characters5"/>
    <w:qFormat/>
    <w:rPr>
      <w:vertAlign w:val="superscript"/>
    </w:rPr>
  </w:style>
  <w:style w:type="character" w:customStyle="1" w:styleId="FootnoteCharacters6">
    <w:name w:val="Footnote Characters6"/>
    <w:qFormat/>
    <w:rPr>
      <w:vertAlign w:val="superscript"/>
    </w:rPr>
  </w:style>
  <w:style w:type="character" w:customStyle="1" w:styleId="FootnoteCharacters7">
    <w:name w:val="Footnote Characters7"/>
    <w:qFormat/>
    <w:rPr>
      <w:vertAlign w:val="superscript"/>
    </w:rPr>
  </w:style>
  <w:style w:type="character" w:customStyle="1" w:styleId="FootnoteCharacters8">
    <w:name w:val="Footnote Characters8"/>
    <w:qFormat/>
    <w:rPr>
      <w:vertAlign w:val="superscript"/>
    </w:rPr>
  </w:style>
  <w:style w:type="character" w:customStyle="1" w:styleId="FootnoteCharacters9">
    <w:name w:val="Footnote Characters9"/>
    <w:qFormat/>
    <w:rPr>
      <w:vertAlign w:val="superscript"/>
    </w:rPr>
  </w:style>
  <w:style w:type="character" w:customStyle="1" w:styleId="FootnoteCharacters10">
    <w:name w:val="Footnote Characters10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2">
    <w:name w:val="Footnote Characters12"/>
    <w:qFormat/>
    <w:rPr>
      <w:vertAlign w:val="superscript"/>
    </w:rPr>
  </w:style>
  <w:style w:type="character" w:customStyle="1" w:styleId="FootnoteCharacters13">
    <w:name w:val="Footnote Characters13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1"/>
    <w:link w:val="af9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4">
    <w:name w:val="Endnote Characters4"/>
    <w:qFormat/>
    <w:rPr>
      <w:vertAlign w:val="superscript"/>
    </w:rPr>
  </w:style>
  <w:style w:type="character" w:customStyle="1" w:styleId="EndnoteCharacters5">
    <w:name w:val="Endnote Characters5"/>
    <w:qFormat/>
    <w:rPr>
      <w:vertAlign w:val="superscript"/>
    </w:rPr>
  </w:style>
  <w:style w:type="character" w:customStyle="1" w:styleId="EndnoteCharacters6">
    <w:name w:val="Endnote Characters6"/>
    <w:qFormat/>
    <w:rPr>
      <w:vertAlign w:val="superscript"/>
    </w:rPr>
  </w:style>
  <w:style w:type="character" w:customStyle="1" w:styleId="EndnoteCharacters7">
    <w:name w:val="Endnote Characters7"/>
    <w:qFormat/>
    <w:rPr>
      <w:vertAlign w:val="superscript"/>
    </w:rPr>
  </w:style>
  <w:style w:type="character" w:customStyle="1" w:styleId="EndnoteCharacters8">
    <w:name w:val="Endnote Characters8"/>
    <w:qFormat/>
    <w:rPr>
      <w:vertAlign w:val="superscript"/>
    </w:rPr>
  </w:style>
  <w:style w:type="character" w:customStyle="1" w:styleId="EndnoteCharacters9">
    <w:name w:val="Endnote Characters9"/>
    <w:qFormat/>
    <w:rPr>
      <w:vertAlign w:val="superscript"/>
    </w:rPr>
  </w:style>
  <w:style w:type="character" w:customStyle="1" w:styleId="EndnoteCharacters10">
    <w:name w:val="Endnote Characters10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2">
    <w:name w:val="Endnote Characters12"/>
    <w:qFormat/>
    <w:rPr>
      <w:vertAlign w:val="superscript"/>
    </w:rPr>
  </w:style>
  <w:style w:type="character" w:customStyle="1" w:styleId="EndnoteCharacters13">
    <w:name w:val="Endnote Characters13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SimSun" w:hAnsi="Times New Roman" w:cs="Mangal"/>
      <w:sz w:val="26"/>
      <w:szCs w:val="23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SimSun" w:hAnsi="Times New Roman" w:cs="Mangal"/>
      <w:sz w:val="32"/>
      <w:szCs w:val="29"/>
    </w:rPr>
  </w:style>
  <w:style w:type="character" w:customStyle="1" w:styleId="30">
    <w:name w:val="Заголовок 3 Знак"/>
    <w:qFormat/>
    <w:rPr>
      <w:b/>
      <w:bCs/>
      <w:sz w:val="24"/>
      <w:szCs w:val="24"/>
      <w:lang w:val="ru-RU" w:bidi="ar-SA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NotoSans NF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d">
    <w:name w:val="List"/>
    <w:basedOn w:val="a0"/>
  </w:style>
  <w:style w:type="paragraph" w:styleId="afe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Sans NF"/>
    </w:rPr>
  </w:style>
  <w:style w:type="paragraph" w:styleId="a7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">
    <w:name w:val="No Spacing"/>
    <w:basedOn w:val="a"/>
    <w:uiPriority w:val="1"/>
    <w:qFormat/>
    <w:pPr>
      <w:spacing w:line="240" w:lineRule="auto"/>
    </w:pPr>
  </w:style>
  <w:style w:type="paragraph" w:styleId="af6">
    <w:name w:val="foot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f0">
    <w:name w:val="index heading"/>
    <w:basedOn w:val="a"/>
    <w:next w:val="11"/>
    <w:pPr>
      <w:suppressLineNumbers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</w:style>
  <w:style w:type="paragraph" w:styleId="11">
    <w:name w:val="index 1"/>
    <w:basedOn w:val="a"/>
    <w:next w:val="a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pPr>
      <w:tabs>
        <w:tab w:val="center" w:pos="4153"/>
        <w:tab w:val="right" w:pos="8306"/>
      </w:tabs>
    </w:pPr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f4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paragraph" w:styleId="aff3">
    <w:name w:val="List Paragraph"/>
    <w:basedOn w:val="a"/>
    <w:qFormat/>
    <w:pPr>
      <w:ind w:left="720"/>
      <w:contextualSpacing/>
    </w:pPr>
  </w:style>
  <w:style w:type="paragraph" w:customStyle="1" w:styleId="FrameContentsuser">
    <w:name w:val="Frame Contents (user)"/>
    <w:basedOn w:val="a"/>
    <w:qFormat/>
  </w:style>
  <w:style w:type="paragraph" w:customStyle="1" w:styleId="normal1">
    <w:name w:val="normal1"/>
    <w:qFormat/>
    <w:pPr>
      <w:spacing w:line="360" w:lineRule="auto"/>
      <w:ind w:firstLine="720"/>
      <w:jc w:val="both"/>
    </w:pPr>
  </w:style>
  <w:style w:type="paragraph" w:customStyle="1" w:styleId="FrameContents">
    <w:name w:val="Frame Contents"/>
    <w:basedOn w:val="a"/>
    <w:qFormat/>
  </w:style>
  <w:style w:type="table" w:styleId="aff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16136</TotalTime>
  <Pages>43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Юшина</cp:lastModifiedBy>
  <cp:revision>270</cp:revision>
  <dcterms:created xsi:type="dcterms:W3CDTF">2024-09-07T18:35:00Z</dcterms:created>
  <dcterms:modified xsi:type="dcterms:W3CDTF">2026-05-15T15:54:00Z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